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1777" w14:textId="77777777" w:rsidR="0089178B" w:rsidRDefault="0089178B" w:rsidP="00762E03">
      <w:pPr>
        <w:jc w:val="center"/>
      </w:pPr>
    </w:p>
    <w:p w14:paraId="4AC8FF21" w14:textId="77777777" w:rsidR="0089178B" w:rsidRDefault="0089178B" w:rsidP="00762E03">
      <w:pPr>
        <w:jc w:val="center"/>
      </w:pPr>
    </w:p>
    <w:p w14:paraId="1BF07918" w14:textId="77777777" w:rsidR="0089178B" w:rsidRDefault="0089178B" w:rsidP="00762E03">
      <w:pPr>
        <w:jc w:val="center"/>
      </w:pPr>
    </w:p>
    <w:p w14:paraId="73625AF8" w14:textId="77777777" w:rsidR="0089178B" w:rsidRDefault="0089178B" w:rsidP="00762E03">
      <w:pPr>
        <w:jc w:val="center"/>
      </w:pPr>
    </w:p>
    <w:p w14:paraId="1F48C05A" w14:textId="77777777" w:rsidR="0089178B" w:rsidRDefault="0089178B" w:rsidP="00762E03">
      <w:pPr>
        <w:jc w:val="center"/>
      </w:pPr>
    </w:p>
    <w:p w14:paraId="4507F1AB" w14:textId="77777777" w:rsidR="0089178B" w:rsidRDefault="0089178B" w:rsidP="00762E03">
      <w:pPr>
        <w:jc w:val="center"/>
      </w:pPr>
    </w:p>
    <w:p w14:paraId="5CCF1711" w14:textId="77777777" w:rsidR="00F16C2B" w:rsidRPr="00C76A43" w:rsidRDefault="007B3AAE" w:rsidP="00762E03">
      <w:pPr>
        <w:jc w:val="center"/>
      </w:pPr>
      <w:r>
        <w:t>FAITH BAPTIST THEOLOGICAL SEMINARY</w:t>
      </w:r>
    </w:p>
    <w:p w14:paraId="0FB4E13D" w14:textId="77777777" w:rsidR="00F16C2B" w:rsidRPr="004D0902" w:rsidRDefault="00F16C2B" w:rsidP="00762E03">
      <w:pPr>
        <w:jc w:val="center"/>
      </w:pPr>
    </w:p>
    <w:p w14:paraId="29319084" w14:textId="77777777" w:rsidR="00F16C2B" w:rsidRPr="004D0902" w:rsidRDefault="00F16C2B" w:rsidP="00762E03">
      <w:pPr>
        <w:jc w:val="center"/>
      </w:pPr>
    </w:p>
    <w:p w14:paraId="6D81E9FF" w14:textId="77777777" w:rsidR="00F16C2B" w:rsidRPr="004D0902" w:rsidRDefault="00F16C2B" w:rsidP="00762E03">
      <w:pPr>
        <w:jc w:val="center"/>
      </w:pPr>
    </w:p>
    <w:p w14:paraId="2BFAD7DF" w14:textId="77777777" w:rsidR="00F16C2B" w:rsidRPr="004D0902" w:rsidRDefault="00F16C2B" w:rsidP="00762E03">
      <w:pPr>
        <w:jc w:val="center"/>
      </w:pPr>
    </w:p>
    <w:p w14:paraId="51383FC8" w14:textId="77777777" w:rsidR="00F16C2B" w:rsidRPr="004D0902" w:rsidRDefault="00F16C2B" w:rsidP="00762E03">
      <w:pPr>
        <w:jc w:val="center"/>
      </w:pPr>
    </w:p>
    <w:p w14:paraId="75F3B737" w14:textId="77777777" w:rsidR="00F16C2B" w:rsidRPr="004D0902" w:rsidRDefault="00F16C2B" w:rsidP="00762E03">
      <w:pPr>
        <w:jc w:val="center"/>
      </w:pPr>
    </w:p>
    <w:p w14:paraId="21C8B7D6" w14:textId="77777777" w:rsidR="00F16C2B" w:rsidRPr="004D0902" w:rsidRDefault="00F16C2B" w:rsidP="00762E03">
      <w:pPr>
        <w:jc w:val="center"/>
      </w:pPr>
    </w:p>
    <w:p w14:paraId="2C415426" w14:textId="77777777" w:rsidR="007B3AAE" w:rsidRDefault="007B3AAE" w:rsidP="00762E03">
      <w:pPr>
        <w:jc w:val="center"/>
      </w:pPr>
    </w:p>
    <w:p w14:paraId="6146139D" w14:textId="77777777" w:rsidR="007B3AAE" w:rsidRDefault="007B3AAE" w:rsidP="00762E03">
      <w:pPr>
        <w:jc w:val="center"/>
      </w:pPr>
    </w:p>
    <w:p w14:paraId="586B57C2" w14:textId="769D0973" w:rsidR="007B3AAE" w:rsidRDefault="001F3B81" w:rsidP="0089178B">
      <w:pPr>
        <w:jc w:val="center"/>
      </w:pPr>
      <w:r>
        <w:t>[TITLE IN ALL CAPS]</w:t>
      </w:r>
    </w:p>
    <w:p w14:paraId="291292A2" w14:textId="77777777" w:rsidR="0089178B" w:rsidRPr="004D0902" w:rsidRDefault="0089178B" w:rsidP="0089178B">
      <w:pPr>
        <w:jc w:val="center"/>
      </w:pPr>
    </w:p>
    <w:p w14:paraId="48900C92" w14:textId="77777777" w:rsidR="00F16C2B" w:rsidRPr="004D0902" w:rsidRDefault="00F16C2B" w:rsidP="00762E03">
      <w:pPr>
        <w:jc w:val="center"/>
      </w:pPr>
    </w:p>
    <w:p w14:paraId="593F0DF6" w14:textId="77777777" w:rsidR="00F16C2B" w:rsidRPr="004D0902" w:rsidRDefault="00F16C2B" w:rsidP="00762E03">
      <w:pPr>
        <w:jc w:val="center"/>
      </w:pPr>
    </w:p>
    <w:p w14:paraId="630776CC" w14:textId="77777777" w:rsidR="00F16C2B" w:rsidRPr="004D0902" w:rsidRDefault="00F16C2B" w:rsidP="00762E03">
      <w:pPr>
        <w:jc w:val="center"/>
      </w:pPr>
    </w:p>
    <w:p w14:paraId="3065678C" w14:textId="77777777" w:rsidR="00F16C2B" w:rsidRPr="004D0902" w:rsidRDefault="00F16C2B" w:rsidP="00762E03">
      <w:pPr>
        <w:jc w:val="center"/>
      </w:pPr>
    </w:p>
    <w:p w14:paraId="3D422DDE" w14:textId="77777777" w:rsidR="00F16C2B" w:rsidRPr="004D0902" w:rsidRDefault="00F16C2B" w:rsidP="00762E03">
      <w:pPr>
        <w:jc w:val="center"/>
      </w:pPr>
    </w:p>
    <w:p w14:paraId="2EE6667B" w14:textId="77777777" w:rsidR="00F16C2B" w:rsidRPr="004D0902" w:rsidRDefault="00F16C2B" w:rsidP="00762E03">
      <w:pPr>
        <w:jc w:val="center"/>
      </w:pPr>
    </w:p>
    <w:p w14:paraId="57F64570" w14:textId="77777777" w:rsidR="00F16C2B" w:rsidRPr="004D0902" w:rsidRDefault="00F16C2B" w:rsidP="00762E03">
      <w:pPr>
        <w:jc w:val="center"/>
      </w:pPr>
    </w:p>
    <w:p w14:paraId="1DD2C1D7" w14:textId="77777777" w:rsidR="00F16C2B" w:rsidRPr="004D0902" w:rsidRDefault="00F16C2B" w:rsidP="00762E03">
      <w:pPr>
        <w:jc w:val="center"/>
      </w:pPr>
    </w:p>
    <w:p w14:paraId="39631B04" w14:textId="77777777" w:rsidR="00F16C2B" w:rsidRPr="004D0902" w:rsidRDefault="00F16C2B" w:rsidP="00762E03">
      <w:pPr>
        <w:jc w:val="center"/>
      </w:pPr>
    </w:p>
    <w:p w14:paraId="2A102DFD" w14:textId="77777777" w:rsidR="00F16C2B" w:rsidRDefault="007B3AAE" w:rsidP="00762E03">
      <w:pPr>
        <w:jc w:val="center"/>
      </w:pPr>
      <w:r>
        <w:t>SUBMITTED TO [NAME OF PROFESSOR]</w:t>
      </w:r>
    </w:p>
    <w:p w14:paraId="49C10BF7" w14:textId="77777777" w:rsidR="007B3AAE" w:rsidRDefault="007B3AAE" w:rsidP="00762E03">
      <w:pPr>
        <w:jc w:val="center"/>
      </w:pPr>
      <w:r>
        <w:t>IN PARTIAL FULFILLMENT OF</w:t>
      </w:r>
    </w:p>
    <w:p w14:paraId="0DF4E065" w14:textId="77777777" w:rsidR="007B3AAE" w:rsidRPr="004D0902" w:rsidRDefault="007B3AAE" w:rsidP="00762E03">
      <w:pPr>
        <w:jc w:val="center"/>
      </w:pPr>
      <w:r>
        <w:t>[COURSE NUMBER AND TITLE]</w:t>
      </w:r>
    </w:p>
    <w:p w14:paraId="0651381E" w14:textId="77777777" w:rsidR="00F16C2B" w:rsidRPr="004D0902" w:rsidRDefault="00F16C2B" w:rsidP="00762E03">
      <w:pPr>
        <w:jc w:val="center"/>
      </w:pPr>
    </w:p>
    <w:p w14:paraId="74E29DED" w14:textId="77777777" w:rsidR="00F16C2B" w:rsidRPr="004D0902" w:rsidRDefault="00F16C2B" w:rsidP="00762E03">
      <w:pPr>
        <w:jc w:val="center"/>
      </w:pPr>
    </w:p>
    <w:p w14:paraId="34D194CB" w14:textId="77777777" w:rsidR="00F16C2B" w:rsidRPr="004D0902" w:rsidRDefault="00F16C2B" w:rsidP="00762E03">
      <w:pPr>
        <w:jc w:val="center"/>
      </w:pPr>
    </w:p>
    <w:p w14:paraId="674607C9" w14:textId="77777777" w:rsidR="00F16C2B" w:rsidRPr="004D0902" w:rsidRDefault="00F16C2B" w:rsidP="00762E03">
      <w:pPr>
        <w:jc w:val="center"/>
      </w:pPr>
    </w:p>
    <w:p w14:paraId="04A59446" w14:textId="77777777" w:rsidR="00F16C2B" w:rsidRDefault="00F16C2B" w:rsidP="00762E03">
      <w:pPr>
        <w:jc w:val="center"/>
      </w:pPr>
    </w:p>
    <w:p w14:paraId="5F35E445" w14:textId="77777777" w:rsidR="007B3AAE" w:rsidRDefault="007B3AAE" w:rsidP="00762E03">
      <w:pPr>
        <w:jc w:val="center"/>
      </w:pPr>
    </w:p>
    <w:p w14:paraId="318316AA" w14:textId="77777777" w:rsidR="007B3AAE" w:rsidRPr="004D0902" w:rsidRDefault="007B3AAE" w:rsidP="00762E03">
      <w:pPr>
        <w:jc w:val="center"/>
      </w:pPr>
    </w:p>
    <w:p w14:paraId="0D094B4E" w14:textId="77777777" w:rsidR="00F16C2B" w:rsidRDefault="007B3AAE" w:rsidP="007B3AAE">
      <w:pPr>
        <w:jc w:val="center"/>
      </w:pPr>
      <w:r>
        <w:t>BY</w:t>
      </w:r>
    </w:p>
    <w:p w14:paraId="389AB71E" w14:textId="77777777" w:rsidR="007B3AAE" w:rsidRDefault="00900136" w:rsidP="00900136">
      <w:pPr>
        <w:jc w:val="center"/>
      </w:pPr>
      <w:r>
        <w:t>[YOUR NAME]</w:t>
      </w:r>
    </w:p>
    <w:p w14:paraId="226FD430" w14:textId="296D2DF1" w:rsidR="007B3AAE" w:rsidRDefault="007B3AAE" w:rsidP="00761A35">
      <w:pPr>
        <w:jc w:val="center"/>
      </w:pPr>
      <w:r>
        <w:t>[MONTH DAY YEAR]</w:t>
      </w:r>
    </w:p>
    <w:p w14:paraId="372C0A8F" w14:textId="77777777" w:rsidR="005D4FE5" w:rsidRDefault="005D4FE5">
      <w:r>
        <w:br w:type="page"/>
      </w:r>
    </w:p>
    <w:p w14:paraId="2F9DD09D" w14:textId="77777777" w:rsidR="00F16C2B" w:rsidRPr="00EB2A57" w:rsidRDefault="005D4FE5" w:rsidP="001C2C17">
      <w:pPr>
        <w:jc w:val="center"/>
      </w:pPr>
      <w:r>
        <w:lastRenderedPageBreak/>
        <w:br w:type="page"/>
      </w:r>
      <w:r w:rsidR="001C2C17">
        <w:lastRenderedPageBreak/>
        <w:t>CONTENTS</w:t>
      </w:r>
    </w:p>
    <w:p w14:paraId="5458E782" w14:textId="77777777" w:rsidR="00F16C2B" w:rsidRPr="00EB2A57" w:rsidRDefault="00F16C2B" w:rsidP="00762E03">
      <w:pPr>
        <w:jc w:val="center"/>
      </w:pPr>
    </w:p>
    <w:p w14:paraId="783D586A" w14:textId="2A34C27D" w:rsidR="00F16C2B" w:rsidRPr="004D0902" w:rsidRDefault="003F6E5E" w:rsidP="0064787C">
      <w:pPr>
        <w:tabs>
          <w:tab w:val="left" w:pos="720"/>
          <w:tab w:val="right" w:leader="dot" w:pos="8640"/>
        </w:tabs>
      </w:pPr>
      <w:r>
        <w:t>I.</w:t>
      </w:r>
      <w:r>
        <w:tab/>
      </w:r>
      <w:r w:rsidR="005D4FE5">
        <w:t>MAIN HEADING</w:t>
      </w:r>
      <w:r w:rsidR="00F16C2B" w:rsidRPr="004D0902">
        <w:tab/>
      </w:r>
      <w:r w:rsidR="00F1081F">
        <w:t>1</w:t>
      </w:r>
    </w:p>
    <w:p w14:paraId="6475C6A1" w14:textId="77777777" w:rsidR="004F4227" w:rsidRDefault="004F4227" w:rsidP="003F6E5E">
      <w:pPr>
        <w:ind w:firstLine="720"/>
      </w:pPr>
    </w:p>
    <w:p w14:paraId="1551EC87" w14:textId="7D393FB6" w:rsidR="006D02F7" w:rsidRPr="004D0902" w:rsidRDefault="00152B05" w:rsidP="00A91950">
      <w:pPr>
        <w:tabs>
          <w:tab w:val="left" w:pos="720"/>
          <w:tab w:val="right" w:pos="8640"/>
        </w:tabs>
      </w:pPr>
      <w:r>
        <w:tab/>
        <w:t>Subheading #1</w:t>
      </w:r>
      <w:r>
        <w:tab/>
      </w:r>
      <w:r w:rsidR="00A91950">
        <w:t>3</w:t>
      </w:r>
    </w:p>
    <w:p w14:paraId="02EBA8F3" w14:textId="77777777" w:rsidR="006D02F7" w:rsidRDefault="006D02F7" w:rsidP="006D02F7">
      <w:pPr>
        <w:ind w:firstLine="720"/>
      </w:pPr>
    </w:p>
    <w:p w14:paraId="25BD24B5" w14:textId="6506BFF8" w:rsidR="006D02F7" w:rsidRDefault="006D02F7" w:rsidP="00A91950">
      <w:pPr>
        <w:tabs>
          <w:tab w:val="left" w:pos="720"/>
          <w:tab w:val="right" w:pos="8640"/>
        </w:tabs>
      </w:pPr>
      <w:r>
        <w:tab/>
        <w:t>Subheading #2</w:t>
      </w:r>
      <w:r>
        <w:tab/>
      </w:r>
      <w:r w:rsidR="003D1335">
        <w:t>4</w:t>
      </w:r>
    </w:p>
    <w:p w14:paraId="6435F099" w14:textId="77777777" w:rsidR="006D02F7" w:rsidRPr="004D0902" w:rsidRDefault="006D02F7" w:rsidP="006D02F7"/>
    <w:p w14:paraId="045BFAF2" w14:textId="77777777" w:rsidR="00F16C2B" w:rsidRPr="004D0902" w:rsidRDefault="003F6E5E" w:rsidP="003F6E5E">
      <w:pPr>
        <w:tabs>
          <w:tab w:val="left" w:pos="720"/>
          <w:tab w:val="right" w:leader="dot" w:pos="8640"/>
        </w:tabs>
      </w:pPr>
      <w:r>
        <w:t>II.</w:t>
      </w:r>
      <w:r>
        <w:tab/>
        <w:t>MAIN HEADING</w:t>
      </w:r>
      <w:r w:rsidR="00F16C2B">
        <w:tab/>
        <w:t>7</w:t>
      </w:r>
    </w:p>
    <w:p w14:paraId="57B6D5D4" w14:textId="77777777" w:rsidR="006D02F7" w:rsidRDefault="006D02F7" w:rsidP="006D02F7">
      <w:pPr>
        <w:tabs>
          <w:tab w:val="left" w:pos="720"/>
          <w:tab w:val="right" w:leader="dot" w:pos="8640"/>
        </w:tabs>
      </w:pPr>
    </w:p>
    <w:p w14:paraId="1C35FD89" w14:textId="4EFF6D3A" w:rsidR="006D02F7" w:rsidRPr="004D0902" w:rsidRDefault="006D02F7" w:rsidP="00A91950">
      <w:pPr>
        <w:tabs>
          <w:tab w:val="left" w:pos="720"/>
          <w:tab w:val="right" w:pos="8640"/>
        </w:tabs>
      </w:pPr>
      <w:r>
        <w:tab/>
        <w:t>Subheading #1</w:t>
      </w:r>
      <w:r>
        <w:tab/>
      </w:r>
      <w:r w:rsidR="003D1335">
        <w:t>8</w:t>
      </w:r>
    </w:p>
    <w:p w14:paraId="5E4C2A3D" w14:textId="77777777" w:rsidR="006D02F7" w:rsidRDefault="006D02F7" w:rsidP="006D02F7">
      <w:pPr>
        <w:ind w:firstLine="720"/>
      </w:pPr>
    </w:p>
    <w:p w14:paraId="2AFD4C37" w14:textId="137E5C8F" w:rsidR="006D02F7" w:rsidRDefault="006D02F7" w:rsidP="00A91950">
      <w:pPr>
        <w:tabs>
          <w:tab w:val="left" w:pos="720"/>
          <w:tab w:val="right" w:pos="8640"/>
        </w:tabs>
      </w:pPr>
      <w:r>
        <w:tab/>
        <w:t>Subheading #2</w:t>
      </w:r>
      <w:r>
        <w:tab/>
      </w:r>
      <w:r w:rsidR="003D1335">
        <w:t>11</w:t>
      </w:r>
    </w:p>
    <w:p w14:paraId="52619C97" w14:textId="77777777" w:rsidR="006D02F7" w:rsidRDefault="006D02F7" w:rsidP="006D02F7">
      <w:pPr>
        <w:tabs>
          <w:tab w:val="left" w:pos="720"/>
          <w:tab w:val="right" w:leader="dot" w:pos="8640"/>
        </w:tabs>
      </w:pPr>
    </w:p>
    <w:p w14:paraId="05C1390E" w14:textId="77777777" w:rsidR="003F6E5E" w:rsidRPr="004D0902" w:rsidRDefault="003F6E5E" w:rsidP="0064787C">
      <w:pPr>
        <w:tabs>
          <w:tab w:val="left" w:pos="720"/>
          <w:tab w:val="right" w:leader="dot" w:pos="8640"/>
        </w:tabs>
      </w:pPr>
      <w:r>
        <w:t>III.</w:t>
      </w:r>
      <w:r>
        <w:tab/>
        <w:t>MAIN HEADING</w:t>
      </w:r>
      <w:r>
        <w:tab/>
      </w:r>
      <w:r w:rsidR="0064787C">
        <w:t>12</w:t>
      </w:r>
    </w:p>
    <w:p w14:paraId="60B68CA6" w14:textId="77777777" w:rsidR="006D02F7" w:rsidRDefault="006D02F7" w:rsidP="006D02F7">
      <w:pPr>
        <w:tabs>
          <w:tab w:val="left" w:pos="720"/>
          <w:tab w:val="right" w:leader="dot" w:pos="8640"/>
        </w:tabs>
      </w:pPr>
    </w:p>
    <w:p w14:paraId="563EAFD8" w14:textId="7C7E4F3E" w:rsidR="006D02F7" w:rsidRPr="004D0902" w:rsidRDefault="006D02F7" w:rsidP="00A91950">
      <w:pPr>
        <w:tabs>
          <w:tab w:val="left" w:pos="720"/>
          <w:tab w:val="right" w:pos="8640"/>
        </w:tabs>
      </w:pPr>
      <w:r>
        <w:tab/>
        <w:t>Subheading #1</w:t>
      </w:r>
      <w:r>
        <w:tab/>
      </w:r>
      <w:r w:rsidR="003D1335">
        <w:t>13</w:t>
      </w:r>
    </w:p>
    <w:p w14:paraId="3DECCEC1" w14:textId="77777777" w:rsidR="006D02F7" w:rsidRDefault="006D02F7" w:rsidP="006D02F7">
      <w:pPr>
        <w:ind w:firstLine="720"/>
      </w:pPr>
    </w:p>
    <w:p w14:paraId="40C4A16C" w14:textId="3074E910" w:rsidR="006D02F7" w:rsidRDefault="006D02F7" w:rsidP="00A91950">
      <w:pPr>
        <w:tabs>
          <w:tab w:val="left" w:pos="720"/>
          <w:tab w:val="right" w:pos="8640"/>
        </w:tabs>
      </w:pPr>
      <w:r>
        <w:tab/>
        <w:t>Subheading #2</w:t>
      </w:r>
      <w:r w:rsidR="0064787C">
        <w:tab/>
      </w:r>
      <w:r w:rsidR="003D1335">
        <w:t>14</w:t>
      </w:r>
    </w:p>
    <w:p w14:paraId="527187DF" w14:textId="77777777" w:rsidR="006D02F7" w:rsidRDefault="006D02F7" w:rsidP="003F6E5E">
      <w:pPr>
        <w:tabs>
          <w:tab w:val="left" w:pos="720"/>
          <w:tab w:val="right" w:leader="dot" w:pos="8640"/>
        </w:tabs>
        <w:spacing w:line="480" w:lineRule="auto"/>
      </w:pPr>
    </w:p>
    <w:p w14:paraId="68765578" w14:textId="77777777" w:rsidR="00F16C2B" w:rsidRDefault="00F16C2B" w:rsidP="0064787C">
      <w:pPr>
        <w:tabs>
          <w:tab w:val="left" w:pos="720"/>
          <w:tab w:val="right" w:leader="dot" w:pos="8640"/>
        </w:tabs>
        <w:spacing w:line="480" w:lineRule="auto"/>
      </w:pPr>
      <w:r>
        <w:t>CONCLUSION</w:t>
      </w:r>
      <w:r>
        <w:tab/>
      </w:r>
      <w:r w:rsidR="0064787C">
        <w:t>14</w:t>
      </w:r>
    </w:p>
    <w:p w14:paraId="1EB9C62C" w14:textId="77777777" w:rsidR="00F16C2B" w:rsidRPr="004D0902" w:rsidRDefault="00F16C2B" w:rsidP="0064787C">
      <w:pPr>
        <w:tabs>
          <w:tab w:val="left" w:pos="720"/>
          <w:tab w:val="right" w:leader="dot" w:pos="8640"/>
        </w:tabs>
        <w:spacing w:line="480" w:lineRule="auto"/>
      </w:pPr>
      <w:r>
        <w:t>BIBLIOGRAPHY</w:t>
      </w:r>
      <w:r>
        <w:tab/>
      </w:r>
      <w:r w:rsidR="0064787C">
        <w:t>16</w:t>
      </w:r>
    </w:p>
    <w:p w14:paraId="57F436D6" w14:textId="77777777" w:rsidR="00F16C2B" w:rsidRDefault="00F16C2B" w:rsidP="00F16C2B">
      <w:pPr>
        <w:pStyle w:val="DissertationChapterTitle"/>
      </w:pPr>
    </w:p>
    <w:p w14:paraId="4EE89A11" w14:textId="77777777" w:rsidR="00F16C2B" w:rsidRDefault="00F16C2B" w:rsidP="00F16C2B">
      <w:pPr>
        <w:sectPr w:rsidR="00F16C2B">
          <w:footerReference w:type="default" r:id="rId8"/>
          <w:pgSz w:w="12240" w:h="15840" w:code="1"/>
          <w:pgMar w:top="1620" w:right="1440" w:bottom="1440" w:left="1440" w:header="1080" w:footer="1080" w:gutter="0"/>
          <w:pgNumType w:fmt="lowerRoman"/>
          <w:cols w:space="720"/>
          <w:titlePg/>
          <w:docGrid w:linePitch="360"/>
        </w:sectPr>
      </w:pPr>
    </w:p>
    <w:p w14:paraId="4C6B4E59" w14:textId="77777777" w:rsidR="00F16C2B" w:rsidRDefault="00F16C2B" w:rsidP="00F16C2B">
      <w:pPr>
        <w:jc w:val="center"/>
      </w:pPr>
    </w:p>
    <w:p w14:paraId="4BA993CF" w14:textId="77777777" w:rsidR="00F16C2B" w:rsidRDefault="00F16C2B" w:rsidP="00F16C2B">
      <w:pPr>
        <w:jc w:val="center"/>
      </w:pPr>
    </w:p>
    <w:p w14:paraId="4398401E" w14:textId="77777777" w:rsidR="00F16C2B" w:rsidRDefault="00F16C2B" w:rsidP="0004074F"/>
    <w:p w14:paraId="42E0A986" w14:textId="77777777" w:rsidR="00F16C2B" w:rsidRDefault="00F16C2B" w:rsidP="00F16C2B">
      <w:pPr>
        <w:jc w:val="center"/>
      </w:pPr>
    </w:p>
    <w:p w14:paraId="3FD43F5D" w14:textId="77777777" w:rsidR="00F16C2B" w:rsidRPr="0004074F" w:rsidRDefault="003035E0" w:rsidP="00A91950">
      <w:pPr>
        <w:spacing w:before="240" w:after="240" w:line="480" w:lineRule="auto"/>
        <w:jc w:val="center"/>
      </w:pPr>
      <w:r>
        <w:t>REPEAT TITLE HERE IN ALL CAPS</w:t>
      </w:r>
    </w:p>
    <w:p w14:paraId="1CD2FC32" w14:textId="2F7A4B94" w:rsidR="00AA67E8" w:rsidRDefault="00C31625" w:rsidP="00AA67E8">
      <w:pPr>
        <w:spacing w:line="480" w:lineRule="auto"/>
      </w:pPr>
      <w:r>
        <w:t>The top margin is two inches for the first page only. There are two blank lines between the title and the text (or subheading if there is one).</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p>
    <w:p w14:paraId="2B5D673F" w14:textId="389C216B" w:rsidR="00AA67E8" w:rsidRDefault="00AA67E8" w:rsidP="00AA67E8">
      <w:pPr>
        <w:spacing w:line="480" w:lineRule="auto"/>
        <w:ind w:firstLine="720"/>
        <w:rPr>
          <w:lang w:bidi="he-IL"/>
        </w:rPr>
      </w:pPr>
      <w:r>
        <w:rPr>
          <w:lang w:bidi="he-IL"/>
        </w:rPr>
        <w:t>The page numbers for the non</w:t>
      </w:r>
      <w:r w:rsidR="00854BF1">
        <w:rPr>
          <w:lang w:bidi="he-IL"/>
        </w:rPr>
        <w:t>-</w:t>
      </w:r>
      <w:r>
        <w:rPr>
          <w:lang w:bidi="he-IL"/>
        </w:rPr>
        <w:t>initial pages of the paper (or chapter) are located at the top</w:t>
      </w:r>
    </w:p>
    <w:p w14:paraId="394EA5D8" w14:textId="77777777" w:rsidR="00AA67E8" w:rsidRDefault="00AA67E8" w:rsidP="00AA67E8">
      <w:pPr>
        <w:autoSpaceDE w:val="0"/>
        <w:autoSpaceDN w:val="0"/>
        <w:adjustRightInd w:val="0"/>
        <w:rPr>
          <w:lang w:bidi="he-IL"/>
        </w:rPr>
      </w:pPr>
      <w:r>
        <w:rPr>
          <w:lang w:bidi="he-IL"/>
        </w:rPr>
        <w:t>right corner. The text of the body of the paper is double-spaced except for blocked quotations.</w:t>
      </w:r>
    </w:p>
    <w:p w14:paraId="193D24AA" w14:textId="77777777" w:rsidR="00AA67E8" w:rsidRDefault="00AA67E8" w:rsidP="00AA67E8">
      <w:pPr>
        <w:autoSpaceDE w:val="0"/>
        <w:autoSpaceDN w:val="0"/>
        <w:adjustRightInd w:val="0"/>
        <w:rPr>
          <w:lang w:bidi="he-IL"/>
        </w:rPr>
      </w:pPr>
    </w:p>
    <w:p w14:paraId="59B45563" w14:textId="77777777" w:rsidR="00AA67E8" w:rsidRDefault="00AA67E8" w:rsidP="00AA67E8">
      <w:pPr>
        <w:autoSpaceDE w:val="0"/>
        <w:autoSpaceDN w:val="0"/>
        <w:adjustRightInd w:val="0"/>
        <w:ind w:left="720"/>
        <w:rPr>
          <w:lang w:bidi="he-IL"/>
        </w:rPr>
      </w:pPr>
      <w:r>
        <w:rPr>
          <w:lang w:bidi="he-IL"/>
        </w:rPr>
        <w:t>This is a blocked quotation. It should consist of five or more lines of text and be indented one-half inch. Block quotations should be single-spaced. No quotation marks are used at the beginning or the end of the quote. Double quotation marks within the original matter are retained. The blocked quote is set off from the main text by a double space. Note that regular spacing resumes after the end of the quotation.</w:t>
      </w:r>
      <w:r w:rsidRPr="008C470C">
        <w:rPr>
          <w:rStyle w:val="FootnoteReference"/>
        </w:rPr>
        <w:footnoteReference w:id="1"/>
      </w:r>
      <w:r w:rsidRPr="00C76A43">
        <w:t xml:space="preserve"> </w:t>
      </w:r>
    </w:p>
    <w:p w14:paraId="763CA9AD" w14:textId="77777777" w:rsidR="00AA67E8" w:rsidRDefault="00AA67E8" w:rsidP="00AA67E8">
      <w:pPr>
        <w:autoSpaceDE w:val="0"/>
        <w:autoSpaceDN w:val="0"/>
        <w:adjustRightInd w:val="0"/>
      </w:pPr>
    </w:p>
    <w:p w14:paraId="10465593" w14:textId="77777777" w:rsidR="00AA67E8" w:rsidRDefault="00AA67E8" w:rsidP="00AA67E8">
      <w:pPr>
        <w:autoSpaceDE w:val="0"/>
        <w:autoSpaceDN w:val="0"/>
        <w:adjustRightInd w:val="0"/>
        <w:spacing w:line="480" w:lineRule="auto"/>
        <w:rPr>
          <w:lang w:bidi="he-IL"/>
        </w:rPr>
      </w:pPr>
      <w:r>
        <w:rPr>
          <w:lang w:bidi="he-IL"/>
        </w:rPr>
        <w:t xml:space="preserve">After a block quotation, return to double-spaced text justified to the left margin until you finish the paragraph. </w:t>
      </w:r>
    </w:p>
    <w:p w14:paraId="168CAC58" w14:textId="06FD944B" w:rsidR="00426390" w:rsidRPr="00426390" w:rsidRDefault="00426390" w:rsidP="00426390">
      <w:pPr>
        <w:spacing w:before="240" w:line="480" w:lineRule="auto"/>
        <w:jc w:val="center"/>
        <w:rPr>
          <w:bCs/>
        </w:rPr>
      </w:pPr>
      <w:r w:rsidRPr="00426390">
        <w:rPr>
          <w:bCs/>
        </w:rPr>
        <w:t>MAIN HEADING</w:t>
      </w:r>
    </w:p>
    <w:p w14:paraId="2DBC71BA" w14:textId="6F7E20C6" w:rsidR="00426390" w:rsidRDefault="00426390" w:rsidP="00426390">
      <w:pPr>
        <w:spacing w:line="480" w:lineRule="auto"/>
        <w:rPr>
          <w:lang w:bidi="he-IL"/>
        </w:rPr>
      </w:pPr>
      <w:r>
        <w:t>Keep two blank lines between the text of the preceding section and a subheading, regardless of the level.</w:t>
      </w:r>
      <w:r w:rsidRPr="00AA67E8">
        <w:t xml:space="preserve"> </w:t>
      </w:r>
      <w:r>
        <w:t>blah blah</w:t>
      </w:r>
      <w:r>
        <w:rPr>
          <w:lang w:bidi="he-IL"/>
        </w:rPr>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09622E08" w14:textId="77777777" w:rsidR="00426390" w:rsidRDefault="00426390" w:rsidP="00AA67E8">
      <w:pPr>
        <w:autoSpaceDE w:val="0"/>
        <w:autoSpaceDN w:val="0"/>
        <w:adjustRightInd w:val="0"/>
        <w:spacing w:line="480" w:lineRule="auto"/>
        <w:rPr>
          <w:lang w:bidi="he-IL"/>
        </w:rPr>
      </w:pPr>
    </w:p>
    <w:p w14:paraId="06B017EC" w14:textId="2C927966" w:rsidR="00426390" w:rsidRDefault="00AA67E8" w:rsidP="00426390">
      <w:pPr>
        <w:spacing w:line="480" w:lineRule="auto"/>
        <w:ind w:firstLine="720"/>
        <w:rPr>
          <w:lang w:bidi="he-IL"/>
        </w:rPr>
      </w:pPr>
      <w:r>
        <w:rPr>
          <w:lang w:bidi="he-IL"/>
        </w:rPr>
        <w:lastRenderedPageBreak/>
        <w:t>Footnotes at the bottom of the page are separated by a two-inch rule</w:t>
      </w:r>
      <w:r w:rsidR="00BC53D5">
        <w:rPr>
          <w:lang w:bidi="he-IL"/>
        </w:rPr>
        <w:t xml:space="preserve"> (line above the footnotes)</w:t>
      </w:r>
      <w:r>
        <w:rPr>
          <w:lang w:bidi="he-IL"/>
        </w:rPr>
        <w:t>.</w:t>
      </w:r>
      <w:r w:rsidRPr="008C470C">
        <w:rPr>
          <w:rStyle w:val="FootnoteReference"/>
        </w:rPr>
        <w:footnoteReference w:id="2"/>
      </w:r>
      <w:r w:rsidRPr="00AA67E8">
        <w:rPr>
          <w:lang w:bidi="he-IL"/>
        </w:rPr>
        <w:t xml:space="preserve"> </w:t>
      </w:r>
      <w:r>
        <w:rPr>
          <w:lang w:bidi="he-IL"/>
        </w:rPr>
        <w:t>Maintain subsequent numbering in notes.</w:t>
      </w:r>
      <w:r w:rsidRPr="008C470C">
        <w:rPr>
          <w:rStyle w:val="FootnoteReference"/>
        </w:rPr>
        <w:footnoteReference w:id="3"/>
      </w:r>
      <w:r>
        <w:rPr>
          <w:lang w:bidi="he-IL"/>
        </w:rPr>
        <w:t xml:space="preserve"> Indent the first line of the footnote with a superscripted number.</w:t>
      </w:r>
      <w:r w:rsidRPr="008C470C">
        <w:rPr>
          <w:rStyle w:val="FootnoteReference"/>
        </w:rPr>
        <w:footnoteReference w:id="4"/>
      </w:r>
      <w:r w:rsidRPr="00AA67E8">
        <w:rPr>
          <w:rStyle w:val="FootnoteReference"/>
          <w:vertAlign w:val="baseline"/>
        </w:rPr>
        <w:t xml:space="preserve"> </w:t>
      </w:r>
      <w:r>
        <w:rPr>
          <w:lang w:bidi="he-IL"/>
        </w:rPr>
        <w:t>Make sure a footnote and the text to which it refers are on the same page.</w:t>
      </w:r>
      <w:r w:rsidRPr="008C470C">
        <w:rPr>
          <w:rStyle w:val="FootnoteReference"/>
        </w:rPr>
        <w:footnoteReference w:id="5"/>
      </w:r>
      <w:r>
        <w:rPr>
          <w:lang w:bidi="he-IL"/>
        </w:rPr>
        <w:t xml:space="preserve"> When a word processor such as Microsoft Word does not accomplish this automatically, adjust the line spacing to “exactly” on the “paragraph” window.</w:t>
      </w:r>
    </w:p>
    <w:p w14:paraId="5DA56985" w14:textId="3CAFDA11" w:rsidR="00AA67E8" w:rsidRDefault="00AA67E8" w:rsidP="00AA67E8">
      <w:pPr>
        <w:spacing w:line="480" w:lineRule="auto"/>
        <w:ind w:firstLine="720"/>
        <w:rPr>
          <w:lang w:bidi="he-IL"/>
        </w:rPr>
      </w:pPr>
      <w:r>
        <w:t>Indent the first line of subsequent paragraphs.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12017EA8" w14:textId="314E0FC1" w:rsidR="00B90B20" w:rsidRPr="00C76A43" w:rsidRDefault="00AA67E8" w:rsidP="00AA67E8">
      <w:pPr>
        <w:spacing w:line="480" w:lineRule="auto"/>
        <w:ind w:firstLine="720"/>
        <w:rPr>
          <w:lang w:bidi="he-IL"/>
        </w:rPr>
      </w:pPr>
      <w:r>
        <w:t>Remember subsequent paragraphs are indented.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5E64B305" w14:textId="77777777" w:rsidR="00F16C2B" w:rsidRPr="00C31625" w:rsidRDefault="00C31625" w:rsidP="00C31625">
      <w:pPr>
        <w:spacing w:before="240" w:line="480" w:lineRule="auto"/>
        <w:jc w:val="center"/>
        <w:rPr>
          <w:b/>
        </w:rPr>
      </w:pPr>
      <w:r>
        <w:rPr>
          <w:b/>
        </w:rPr>
        <w:t>First-level Subheading</w:t>
      </w:r>
    </w:p>
    <w:p w14:paraId="62FA6A9F" w14:textId="192BB447" w:rsidR="00AA67E8" w:rsidRDefault="00B90B20" w:rsidP="005E00E7">
      <w:pPr>
        <w:spacing w:line="480" w:lineRule="auto"/>
        <w:rPr>
          <w:lang w:bidi="he-IL"/>
        </w:rPr>
      </w:pPr>
      <w:r>
        <w:t>Keep two blank lines between the text of the preceding section and a subheading, regardless of the level.</w:t>
      </w:r>
      <w:r w:rsidR="00AA67E8" w:rsidRPr="00AA67E8">
        <w:t xml:space="preserve"> </w:t>
      </w:r>
      <w:r w:rsidR="00AA67E8">
        <w:t>blah blah</w:t>
      </w:r>
      <w:r w:rsidR="00AA67E8">
        <w:rPr>
          <w:lang w:bidi="he-IL"/>
        </w:rPr>
        <w:t>.</w:t>
      </w:r>
    </w:p>
    <w:p w14:paraId="0DE14F86" w14:textId="14F1C8FF" w:rsidR="00BC53D5" w:rsidRDefault="00AA67E8" w:rsidP="00BC53D5">
      <w:pPr>
        <w:spacing w:line="480" w:lineRule="auto"/>
        <w:ind w:firstLine="720"/>
        <w:rPr>
          <w:lang w:bidi="he-IL"/>
        </w:rPr>
      </w:pPr>
      <w:r>
        <w:t>Remember subsequent paragraphs are indented.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rsidR="00854BF1">
        <w:t>blah blah blah</w:t>
      </w:r>
      <w:r w:rsidR="00854BF1">
        <w:rPr>
          <w:lang w:bidi="he-IL"/>
        </w:rPr>
        <w:t xml:space="preserve"> </w:t>
      </w:r>
      <w:r w:rsidR="00854BF1">
        <w:t>blah blah blah</w:t>
      </w:r>
      <w:r w:rsidR="00854BF1">
        <w:rPr>
          <w:lang w:bidi="he-IL"/>
        </w:rPr>
        <w:t xml:space="preserve"> </w:t>
      </w:r>
      <w:r w:rsidR="00854BF1">
        <w:lastRenderedPageBreak/>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w:t>
      </w:r>
      <w:r w:rsidR="00854BF1" w:rsidRPr="00854BF1">
        <w:t xml:space="preserve"> </w:t>
      </w:r>
      <w:r w:rsidR="00854BF1">
        <w:t>blah blah blah 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 xml:space="preserve"> </w:t>
      </w:r>
      <w:r w:rsidR="00854BF1">
        <w:t>blah blah blah</w:t>
      </w:r>
      <w:r w:rsidR="00854BF1">
        <w:rPr>
          <w:lang w:bidi="he-IL"/>
        </w:rPr>
        <w:t>.</w:t>
      </w:r>
    </w:p>
    <w:p w14:paraId="76B656AF" w14:textId="11E76144" w:rsidR="00F16C2B" w:rsidRPr="00C76A43" w:rsidRDefault="00AA67E8" w:rsidP="00F16C2B">
      <w:pPr>
        <w:spacing w:before="240" w:line="480" w:lineRule="auto"/>
        <w:jc w:val="center"/>
      </w:pPr>
      <w:r>
        <w:t>Second-level Subheading</w:t>
      </w:r>
    </w:p>
    <w:p w14:paraId="71B3B1B9" w14:textId="77777777" w:rsidR="00AA67E8" w:rsidRDefault="00B90B20" w:rsidP="005E00E7">
      <w:pPr>
        <w:spacing w:line="480" w:lineRule="auto"/>
        <w:rPr>
          <w:lang w:bidi="he-IL"/>
        </w:rPr>
      </w:pPr>
      <w:r>
        <w:t xml:space="preserve">There are two blank lines between the text of the preceding section and the subheading. </w:t>
      </w:r>
      <w:r w:rsidR="00AA67E8">
        <w:t>blah blah</w:t>
      </w:r>
      <w:r w:rsidR="00AA67E8">
        <w:rPr>
          <w:lang w:bidi="he-IL"/>
        </w:rPr>
        <w:t>.</w:t>
      </w:r>
    </w:p>
    <w:p w14:paraId="4C285E00" w14:textId="1FC7E098" w:rsidR="00F16C2B" w:rsidRPr="00C76A43" w:rsidRDefault="00AA67E8" w:rsidP="00AA67E8">
      <w:pPr>
        <w:spacing w:line="480" w:lineRule="auto"/>
        <w:ind w:firstLine="720"/>
        <w:rPr>
          <w:lang w:bidi="he-IL"/>
        </w:rPr>
      </w:pPr>
      <w:r>
        <w:t>Remember subsequent paragraphs are indented.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43AB0B87" w14:textId="09B2E3DA" w:rsidR="00F16C2B" w:rsidRPr="00C76A43" w:rsidRDefault="00AA67E8" w:rsidP="00F16C2B">
      <w:pPr>
        <w:spacing w:before="240" w:line="480" w:lineRule="auto"/>
        <w:rPr>
          <w:b/>
          <w:i/>
        </w:rPr>
      </w:pPr>
      <w:r>
        <w:rPr>
          <w:b/>
          <w:i/>
        </w:rPr>
        <w:t>Third-level Subheading</w:t>
      </w:r>
    </w:p>
    <w:p w14:paraId="619DAE82" w14:textId="77777777" w:rsidR="00AA67E8" w:rsidRDefault="00B90B20" w:rsidP="005E00E7">
      <w:pPr>
        <w:spacing w:line="480" w:lineRule="auto"/>
        <w:rPr>
          <w:lang w:bidi="he-IL"/>
        </w:rPr>
      </w:pPr>
      <w:r>
        <w:t>A third level subheading is on the left margin, in bold, italics, and capitalized headline style.</w:t>
      </w:r>
      <w:r w:rsidR="00AA67E8">
        <w:t xml:space="preserve"> blah blah</w:t>
      </w:r>
      <w:r w:rsidR="00AA67E8">
        <w:rPr>
          <w:lang w:bidi="he-IL"/>
        </w:rPr>
        <w:t>.</w:t>
      </w:r>
    </w:p>
    <w:p w14:paraId="13E6189B" w14:textId="4F992D30" w:rsidR="00F16C2B" w:rsidRPr="00C76A43" w:rsidRDefault="00AA67E8" w:rsidP="00AA67E8">
      <w:pPr>
        <w:spacing w:line="480" w:lineRule="auto"/>
        <w:ind w:firstLine="720"/>
        <w:rPr>
          <w:lang w:bidi="he-IL"/>
        </w:rPr>
      </w:pPr>
      <w:r>
        <w:t>Remember subsequent paragraphs are indented.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7D4AAE9F" w14:textId="4F26FB37" w:rsidR="00F16C2B" w:rsidRPr="00B90B20" w:rsidRDefault="00AA67E8" w:rsidP="00F16C2B">
      <w:pPr>
        <w:spacing w:before="240" w:line="480" w:lineRule="auto"/>
        <w:rPr>
          <w:bCs/>
          <w:iCs/>
        </w:rPr>
      </w:pPr>
      <w:r>
        <w:rPr>
          <w:bCs/>
          <w:iCs/>
        </w:rPr>
        <w:t>Fourth-level Subheading</w:t>
      </w:r>
    </w:p>
    <w:p w14:paraId="351A126F" w14:textId="77777777" w:rsidR="00B90B20" w:rsidRDefault="00B90B20" w:rsidP="00B90B20">
      <w:pPr>
        <w:spacing w:line="480" w:lineRule="auto"/>
      </w:pPr>
      <w:r>
        <w:t>A fourth-level subheading . . .</w:t>
      </w:r>
      <w:r w:rsidR="00110C20">
        <w:t xml:space="preserve"> blah blah blah 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p>
    <w:p w14:paraId="65EACFA2" w14:textId="2B8F31E8" w:rsidR="00F16C2B" w:rsidRPr="008B6CE8" w:rsidRDefault="00B90B20" w:rsidP="00AA67E8">
      <w:pPr>
        <w:spacing w:line="480" w:lineRule="auto"/>
        <w:ind w:firstLine="720"/>
        <w:rPr>
          <w:lang w:bidi="he-IL"/>
        </w:rPr>
      </w:pPr>
      <w:r>
        <w:t xml:space="preserve">Remember subsequent paragraphs are indented.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t>blah blah blah</w:t>
      </w:r>
      <w:r w:rsidR="00110C20" w:rsidRPr="00110C20">
        <w:t xml:space="preserve"> </w:t>
      </w:r>
      <w:r w:rsidR="00110C20">
        <w:lastRenderedPageBreak/>
        <w:t>blah blah blah</w:t>
      </w:r>
      <w:r w:rsidR="00110C20" w:rsidRPr="00110C20">
        <w:t xml:space="preserve"> </w:t>
      </w:r>
      <w:r w:rsidR="00110C20">
        <w:t>blah blah blah blah blah blah</w:t>
      </w:r>
      <w:r w:rsidR="00110C20">
        <w:rPr>
          <w:lang w:bidi="he-IL"/>
        </w:rPr>
        <w:t xml:space="preserve"> </w:t>
      </w:r>
      <w:r w:rsidR="00110C20">
        <w:t>blah blah blah</w:t>
      </w:r>
      <w:r w:rsidR="00110C20">
        <w:rPr>
          <w:lang w:bidi="he-IL"/>
        </w:rPr>
        <w:t xml:space="preserve"> </w:t>
      </w:r>
      <w:r w:rsidR="00110C20">
        <w:t>blah blah blah</w:t>
      </w:r>
      <w:r w:rsidR="00110C20">
        <w:rPr>
          <w:lang w:bidi="he-IL"/>
        </w:rPr>
        <w:t xml:space="preserve"> </w:t>
      </w:r>
      <w:r w:rsidR="00110C20">
        <w:t>blah blah blah</w:t>
      </w:r>
      <w:r w:rsidR="00110C20">
        <w:rPr>
          <w:lang w:bidi="he-IL"/>
        </w:rPr>
        <w:t xml:space="preserve"> </w:t>
      </w:r>
      <w:r w:rsidR="00110C20">
        <w:t>blah blah blah</w:t>
      </w:r>
      <w:r w:rsidR="00110C20">
        <w:rPr>
          <w:lang w:bidi="he-IL"/>
        </w:rPr>
        <w:t xml:space="preserve"> </w:t>
      </w:r>
      <w:r w:rsidR="00110C20">
        <w:t>blah blah blah</w:t>
      </w:r>
      <w:r w:rsidR="00110C20">
        <w:rPr>
          <w:lang w:bidi="he-IL"/>
        </w:rPr>
        <w:t xml:space="preserve"> </w:t>
      </w:r>
      <w:r w:rsidR="00110C20">
        <w:t>blah blah blah</w:t>
      </w:r>
      <w:r w:rsidR="00110C20">
        <w:rPr>
          <w:lang w:bidi="he-IL"/>
        </w:rPr>
        <w:t>.</w:t>
      </w:r>
    </w:p>
    <w:p w14:paraId="7C2C575C" w14:textId="77777777" w:rsidR="00F16C2B" w:rsidRPr="0068312C" w:rsidRDefault="0068312C" w:rsidP="00F16C2B">
      <w:pPr>
        <w:spacing w:before="240" w:line="480" w:lineRule="auto"/>
        <w:jc w:val="center"/>
        <w:rPr>
          <w:bCs/>
        </w:rPr>
      </w:pPr>
      <w:r>
        <w:rPr>
          <w:bCs/>
        </w:rPr>
        <w:t>CONCLUSION</w:t>
      </w:r>
    </w:p>
    <w:p w14:paraId="6E8F770F" w14:textId="77777777" w:rsidR="00AA67E8" w:rsidRDefault="0068312C" w:rsidP="00AA67E8">
      <w:pPr>
        <w:spacing w:line="480" w:lineRule="auto"/>
      </w:pPr>
      <w:r>
        <w:t>Don’t forget to write a conclusion!</w:t>
      </w:r>
      <w:r w:rsidR="00F16C2B">
        <w:t xml:space="preserve"> </w:t>
      </w:r>
      <w:r w:rsidR="00AA67E8">
        <w:t xml:space="preserve"> blah blah blah</w:t>
      </w:r>
      <w:r w:rsidR="00AA67E8" w:rsidRPr="00110C20">
        <w:t xml:space="preserve"> </w:t>
      </w:r>
      <w:r w:rsidR="00AA67E8">
        <w:t>blah blah blah</w:t>
      </w:r>
      <w:r w:rsidR="00AA67E8" w:rsidRPr="00110C20">
        <w:t xml:space="preserve"> </w:t>
      </w:r>
      <w:r w:rsidR="00AA67E8">
        <w:t>blah blah blah</w:t>
      </w:r>
      <w:r w:rsidR="00AA67E8" w:rsidRPr="00110C20">
        <w:t xml:space="preserve"> </w:t>
      </w:r>
      <w:r w:rsidR="00AA67E8">
        <w:t>blah blah blah</w:t>
      </w:r>
      <w:r w:rsidR="00AA67E8" w:rsidRPr="00110C20">
        <w:t xml:space="preserve"> </w:t>
      </w:r>
      <w:r w:rsidR="00AA67E8">
        <w:t>blah blah blah</w:t>
      </w:r>
      <w:r w:rsidR="00AA67E8" w:rsidRPr="00110C20">
        <w:t xml:space="preserve"> </w:t>
      </w:r>
      <w:r w:rsidR="00AA67E8">
        <w:t>blah blah blah</w:t>
      </w:r>
    </w:p>
    <w:p w14:paraId="10D76886" w14:textId="77777777" w:rsidR="00AA67E8" w:rsidRDefault="00AA67E8" w:rsidP="00AA67E8">
      <w:pPr>
        <w:spacing w:line="480" w:lineRule="auto"/>
        <w:ind w:firstLine="720"/>
        <w:rPr>
          <w:lang w:bidi="he-IL"/>
        </w:rPr>
      </w:pPr>
      <w:r>
        <w:t>Remember subsequent paragraphs are indented. 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w:t>
      </w:r>
      <w:r w:rsidRPr="00110C20">
        <w:t xml:space="preserve"> </w:t>
      </w:r>
      <w:r>
        <w:t>blah blah blah 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 xml:space="preserve"> </w:t>
      </w:r>
      <w:r>
        <w:t>blah blah blah</w:t>
      </w:r>
      <w:r>
        <w:rPr>
          <w:lang w:bidi="he-IL"/>
        </w:rPr>
        <w:t>.</w:t>
      </w:r>
    </w:p>
    <w:p w14:paraId="0FF53491" w14:textId="13098066" w:rsidR="00F16C2B" w:rsidRDefault="00F16C2B" w:rsidP="00AA67E8">
      <w:pPr>
        <w:spacing w:line="480" w:lineRule="auto"/>
        <w:sectPr w:rsidR="00F16C2B">
          <w:headerReference w:type="default" r:id="rId9"/>
          <w:footerReference w:type="default" r:id="rId10"/>
          <w:footerReference w:type="first" r:id="rId11"/>
          <w:pgSz w:w="12240" w:h="15840" w:code="1"/>
          <w:pgMar w:top="1440" w:right="1440" w:bottom="1440" w:left="1440" w:header="1080" w:footer="1080" w:gutter="0"/>
          <w:pgNumType w:start="1"/>
          <w:cols w:space="720"/>
          <w:titlePg/>
          <w:docGrid w:linePitch="360"/>
        </w:sectPr>
      </w:pPr>
    </w:p>
    <w:p w14:paraId="4CEE5FDD" w14:textId="77777777" w:rsidR="00F16C2B" w:rsidRDefault="00F16C2B" w:rsidP="00F16C2B">
      <w:pPr>
        <w:pStyle w:val="DissertationChapterTitle"/>
        <w:spacing w:line="480" w:lineRule="auto"/>
      </w:pPr>
    </w:p>
    <w:p w14:paraId="6FE07C2C" w14:textId="77777777" w:rsidR="00F16C2B" w:rsidRDefault="00F16C2B" w:rsidP="00F16C2B">
      <w:pPr>
        <w:pStyle w:val="DissertationChapterTitle"/>
        <w:spacing w:line="480" w:lineRule="auto"/>
      </w:pPr>
    </w:p>
    <w:p w14:paraId="12088A7D" w14:textId="77777777" w:rsidR="00F16C2B" w:rsidRDefault="00F16C2B" w:rsidP="00F16C2B">
      <w:pPr>
        <w:pStyle w:val="DissertationChapterTitle"/>
        <w:spacing w:line="480" w:lineRule="auto"/>
      </w:pPr>
    </w:p>
    <w:p w14:paraId="6CB5A377" w14:textId="77777777" w:rsidR="00F16C2B" w:rsidRDefault="00F16C2B" w:rsidP="0022092D">
      <w:pPr>
        <w:pStyle w:val="DissertationChapterTitle"/>
        <w:spacing w:after="240" w:line="480" w:lineRule="auto"/>
      </w:pPr>
      <w:r w:rsidRPr="00C26328">
        <w:t>Bibliography</w:t>
      </w:r>
    </w:p>
    <w:p w14:paraId="0F4D0611" w14:textId="77777777" w:rsidR="00F16C2B" w:rsidRPr="00160B4C" w:rsidRDefault="00F16C2B" w:rsidP="00F16C2B">
      <w:pPr>
        <w:spacing w:after="240"/>
        <w:ind w:left="720" w:hanging="720"/>
        <w:rPr>
          <w:szCs w:val="20"/>
        </w:rPr>
      </w:pPr>
      <w:r w:rsidRPr="00160B4C">
        <w:rPr>
          <w:szCs w:val="20"/>
        </w:rPr>
        <w:t xml:space="preserve">Aldrich, Roy L. “The Mosaic Ten Commandments Compared to Their Restatements in the New Testament.” </w:t>
      </w:r>
      <w:r w:rsidRPr="00160B4C">
        <w:rPr>
          <w:i/>
          <w:szCs w:val="20"/>
        </w:rPr>
        <w:t>Bibliotheca Sacra</w:t>
      </w:r>
      <w:r w:rsidRPr="00160B4C">
        <w:rPr>
          <w:szCs w:val="20"/>
        </w:rPr>
        <w:t xml:space="preserve"> 118, no. 471 (July 1, 1961): 251–258.</w:t>
      </w:r>
    </w:p>
    <w:p w14:paraId="5C1E80EE" w14:textId="3E5159D5" w:rsidR="00552605" w:rsidRDefault="00F16C2B" w:rsidP="00C93FB9">
      <w:pPr>
        <w:spacing w:after="240"/>
        <w:ind w:left="720" w:hanging="720"/>
        <w:rPr>
          <w:szCs w:val="20"/>
        </w:rPr>
      </w:pPr>
      <w:proofErr w:type="spellStart"/>
      <w:r w:rsidRPr="00160B4C">
        <w:rPr>
          <w:szCs w:val="20"/>
        </w:rPr>
        <w:t>Barcellos</w:t>
      </w:r>
      <w:proofErr w:type="spellEnd"/>
      <w:r w:rsidRPr="00160B4C">
        <w:rPr>
          <w:szCs w:val="20"/>
        </w:rPr>
        <w:t xml:space="preserve">, Richard C. </w:t>
      </w:r>
      <w:r w:rsidRPr="00160B4C">
        <w:rPr>
          <w:i/>
          <w:szCs w:val="20"/>
        </w:rPr>
        <w:t>In Defense of the Decalogue: A Critique of New Covenant Theology</w:t>
      </w:r>
      <w:r w:rsidRPr="00160B4C">
        <w:rPr>
          <w:szCs w:val="20"/>
        </w:rPr>
        <w:t>. Enumclaw, WA: Winepress Pub., 2001.</w:t>
      </w:r>
    </w:p>
    <w:p w14:paraId="1BBAD597" w14:textId="77777777" w:rsidR="0022092D" w:rsidRPr="0022092D" w:rsidRDefault="0022092D" w:rsidP="0022092D">
      <w:pPr>
        <w:spacing w:after="240"/>
        <w:ind w:left="720" w:hanging="720"/>
        <w:rPr>
          <w:szCs w:val="20"/>
        </w:rPr>
      </w:pPr>
      <w:r w:rsidRPr="0022092D">
        <w:rPr>
          <w:szCs w:val="20"/>
        </w:rPr>
        <w:t xml:space="preserve">Barrick, William D. “New Covenant Theology and the Old Testament Covenants.” </w:t>
      </w:r>
      <w:r w:rsidRPr="0022092D">
        <w:rPr>
          <w:i/>
          <w:iCs/>
          <w:szCs w:val="20"/>
        </w:rPr>
        <w:t>Master’s Seminary Journal</w:t>
      </w:r>
      <w:r w:rsidRPr="0022092D">
        <w:rPr>
          <w:szCs w:val="20"/>
        </w:rPr>
        <w:t xml:space="preserve"> 18.2 (2007): 165–80.</w:t>
      </w:r>
    </w:p>
    <w:p w14:paraId="69A0BBEC" w14:textId="77777777" w:rsidR="0022092D" w:rsidRPr="0022092D" w:rsidRDefault="0022092D" w:rsidP="0022092D">
      <w:pPr>
        <w:spacing w:after="240"/>
        <w:ind w:left="720" w:hanging="720"/>
        <w:rPr>
          <w:szCs w:val="20"/>
        </w:rPr>
      </w:pPr>
      <w:proofErr w:type="spellStart"/>
      <w:r w:rsidRPr="0022092D">
        <w:rPr>
          <w:szCs w:val="20"/>
        </w:rPr>
        <w:t>Berkhof</w:t>
      </w:r>
      <w:proofErr w:type="spellEnd"/>
      <w:r w:rsidRPr="0022092D">
        <w:rPr>
          <w:szCs w:val="20"/>
        </w:rPr>
        <w:t xml:space="preserve">, Louis. </w:t>
      </w:r>
      <w:r w:rsidRPr="0022092D">
        <w:rPr>
          <w:i/>
          <w:iCs/>
          <w:szCs w:val="20"/>
        </w:rPr>
        <w:t>Systematic Theology</w:t>
      </w:r>
      <w:r w:rsidRPr="0022092D">
        <w:rPr>
          <w:szCs w:val="20"/>
        </w:rPr>
        <w:t>. New ed. Grand Rapids: Eerdmans, 1996.</w:t>
      </w:r>
    </w:p>
    <w:p w14:paraId="5656442B" w14:textId="77777777" w:rsidR="0022092D" w:rsidRPr="0022092D" w:rsidRDefault="0022092D" w:rsidP="0022092D">
      <w:pPr>
        <w:spacing w:after="240"/>
        <w:ind w:left="720" w:hanging="720"/>
        <w:rPr>
          <w:szCs w:val="20"/>
        </w:rPr>
      </w:pPr>
      <w:r w:rsidRPr="0022092D">
        <w:rPr>
          <w:szCs w:val="20"/>
        </w:rPr>
        <w:t xml:space="preserve">Berkowitz, Ariel, and </w:t>
      </w:r>
      <w:proofErr w:type="spellStart"/>
      <w:r w:rsidRPr="0022092D">
        <w:rPr>
          <w:szCs w:val="20"/>
        </w:rPr>
        <w:t>D’vorah</w:t>
      </w:r>
      <w:proofErr w:type="spellEnd"/>
      <w:r w:rsidRPr="0022092D">
        <w:rPr>
          <w:szCs w:val="20"/>
        </w:rPr>
        <w:t xml:space="preserve"> Berkowitz. </w:t>
      </w:r>
      <w:r w:rsidRPr="0022092D">
        <w:rPr>
          <w:i/>
          <w:iCs/>
          <w:szCs w:val="20"/>
        </w:rPr>
        <w:t>Torah Rediscovered: Challenging Centuries of Misinterpretation and Neglect</w:t>
      </w:r>
      <w:r w:rsidRPr="0022092D">
        <w:rPr>
          <w:szCs w:val="20"/>
        </w:rPr>
        <w:t>. Littleton, CO: First Fruits of Zion, 1996.</w:t>
      </w:r>
    </w:p>
    <w:p w14:paraId="468213FE" w14:textId="77777777" w:rsidR="0022092D" w:rsidRPr="0022092D" w:rsidRDefault="0022092D" w:rsidP="0022092D">
      <w:pPr>
        <w:spacing w:after="240"/>
        <w:ind w:left="720" w:hanging="720"/>
        <w:rPr>
          <w:szCs w:val="20"/>
        </w:rPr>
      </w:pPr>
      <w:r w:rsidRPr="0022092D">
        <w:rPr>
          <w:szCs w:val="20"/>
        </w:rPr>
        <w:t xml:space="preserve">Branscomb, Bennett. </w:t>
      </w:r>
      <w:r w:rsidRPr="0022092D">
        <w:rPr>
          <w:i/>
          <w:iCs/>
          <w:szCs w:val="20"/>
        </w:rPr>
        <w:t>Jesus Christ and the Law of Moses</w:t>
      </w:r>
      <w:r w:rsidRPr="0022092D">
        <w:rPr>
          <w:szCs w:val="20"/>
        </w:rPr>
        <w:t>. London: Hodder and Stoughton, 1930.</w:t>
      </w:r>
    </w:p>
    <w:p w14:paraId="0745C01C" w14:textId="77777777" w:rsidR="0022092D" w:rsidRPr="0022092D" w:rsidRDefault="0022092D" w:rsidP="0022092D">
      <w:pPr>
        <w:spacing w:after="240"/>
        <w:ind w:left="720" w:hanging="720"/>
        <w:rPr>
          <w:szCs w:val="20"/>
        </w:rPr>
      </w:pPr>
      <w:r w:rsidRPr="0022092D">
        <w:rPr>
          <w:szCs w:val="20"/>
        </w:rPr>
        <w:t xml:space="preserve">Chafer, Lewis Sperry. </w:t>
      </w:r>
      <w:r w:rsidRPr="0022092D">
        <w:rPr>
          <w:i/>
          <w:iCs/>
          <w:szCs w:val="20"/>
        </w:rPr>
        <w:t>Systematic Theology</w:t>
      </w:r>
      <w:r w:rsidRPr="0022092D">
        <w:rPr>
          <w:szCs w:val="20"/>
        </w:rPr>
        <w:t>. 8 vols. Grand Rapids: Kregel, 1993.</w:t>
      </w:r>
    </w:p>
    <w:p w14:paraId="19E79491" w14:textId="77777777" w:rsidR="0022092D" w:rsidRPr="0022092D" w:rsidRDefault="0022092D" w:rsidP="0022092D">
      <w:pPr>
        <w:spacing w:after="240"/>
        <w:ind w:left="720" w:hanging="720"/>
        <w:rPr>
          <w:szCs w:val="20"/>
        </w:rPr>
      </w:pPr>
      <w:r w:rsidRPr="0022092D">
        <w:rPr>
          <w:szCs w:val="20"/>
        </w:rPr>
        <w:t xml:space="preserve">Cochrane, Arthur C. </w:t>
      </w:r>
      <w:r w:rsidRPr="0022092D">
        <w:rPr>
          <w:i/>
          <w:iCs/>
          <w:szCs w:val="20"/>
        </w:rPr>
        <w:t>Reformed Confessions of the 16th Century</w:t>
      </w:r>
      <w:r w:rsidRPr="0022092D">
        <w:rPr>
          <w:szCs w:val="20"/>
        </w:rPr>
        <w:t>. Philadelphia: Westminster Press, 1966.</w:t>
      </w:r>
    </w:p>
    <w:p w14:paraId="643B4076" w14:textId="77777777" w:rsidR="0022092D" w:rsidRPr="0022092D" w:rsidRDefault="0022092D" w:rsidP="0022092D">
      <w:pPr>
        <w:spacing w:after="240"/>
        <w:ind w:left="720" w:hanging="720"/>
        <w:rPr>
          <w:szCs w:val="20"/>
        </w:rPr>
      </w:pPr>
      <w:r w:rsidRPr="0022092D">
        <w:rPr>
          <w:szCs w:val="20"/>
        </w:rPr>
        <w:t xml:space="preserve">Craigie, Peter C. </w:t>
      </w:r>
      <w:r w:rsidRPr="0022092D">
        <w:rPr>
          <w:i/>
          <w:iCs/>
          <w:szCs w:val="20"/>
        </w:rPr>
        <w:t>The Book of Deuteronomy</w:t>
      </w:r>
      <w:r w:rsidRPr="0022092D">
        <w:rPr>
          <w:szCs w:val="20"/>
        </w:rPr>
        <w:t>. New International Commentary on the Old Testament. Grand Rapids: Eerdmans, 1976.</w:t>
      </w:r>
    </w:p>
    <w:p w14:paraId="5024DB23" w14:textId="77777777" w:rsidR="0022092D" w:rsidRPr="0022092D" w:rsidRDefault="0022092D" w:rsidP="0022092D">
      <w:pPr>
        <w:spacing w:after="240"/>
        <w:ind w:left="720" w:hanging="720"/>
        <w:rPr>
          <w:szCs w:val="20"/>
        </w:rPr>
      </w:pPr>
      <w:r w:rsidRPr="0022092D">
        <w:rPr>
          <w:szCs w:val="20"/>
        </w:rPr>
        <w:t xml:space="preserve">Davies, W. D., and Dale C. Allison. </w:t>
      </w:r>
      <w:r w:rsidRPr="0022092D">
        <w:rPr>
          <w:i/>
          <w:iCs/>
          <w:szCs w:val="20"/>
        </w:rPr>
        <w:t>Matthew 1-7</w:t>
      </w:r>
      <w:r w:rsidRPr="0022092D">
        <w:rPr>
          <w:szCs w:val="20"/>
        </w:rPr>
        <w:t xml:space="preserve">. Vol. 1 of </w:t>
      </w:r>
      <w:r w:rsidRPr="0022092D">
        <w:rPr>
          <w:i/>
          <w:iCs/>
          <w:szCs w:val="20"/>
        </w:rPr>
        <w:t>International Critical Commentary</w:t>
      </w:r>
      <w:r w:rsidRPr="0022092D">
        <w:rPr>
          <w:szCs w:val="20"/>
        </w:rPr>
        <w:t>. New York: T&amp;T Clark International, 2004.</w:t>
      </w:r>
    </w:p>
    <w:p w14:paraId="30F7B99D" w14:textId="77777777" w:rsidR="0022092D" w:rsidRPr="0022092D" w:rsidRDefault="0022092D" w:rsidP="0022092D">
      <w:pPr>
        <w:spacing w:after="240"/>
        <w:ind w:left="720" w:hanging="720"/>
        <w:rPr>
          <w:szCs w:val="20"/>
        </w:rPr>
      </w:pPr>
      <w:proofErr w:type="spellStart"/>
      <w:r w:rsidRPr="0022092D">
        <w:rPr>
          <w:szCs w:val="20"/>
        </w:rPr>
        <w:t>Denault</w:t>
      </w:r>
      <w:proofErr w:type="spellEnd"/>
      <w:r w:rsidRPr="0022092D">
        <w:rPr>
          <w:szCs w:val="20"/>
        </w:rPr>
        <w:t xml:space="preserve">, Pascal, Mac </w:t>
      </w:r>
      <w:proofErr w:type="spellStart"/>
      <w:r w:rsidRPr="0022092D">
        <w:rPr>
          <w:szCs w:val="20"/>
        </w:rPr>
        <w:t>Wigfield</w:t>
      </w:r>
      <w:proofErr w:type="spellEnd"/>
      <w:r w:rsidRPr="0022092D">
        <w:rPr>
          <w:szCs w:val="20"/>
        </w:rPr>
        <w:t xml:space="preserve">, and Elizabeth </w:t>
      </w:r>
      <w:proofErr w:type="spellStart"/>
      <w:r w:rsidRPr="0022092D">
        <w:rPr>
          <w:szCs w:val="20"/>
        </w:rPr>
        <w:t>Wigfield</w:t>
      </w:r>
      <w:proofErr w:type="spellEnd"/>
      <w:r w:rsidRPr="0022092D">
        <w:rPr>
          <w:szCs w:val="20"/>
        </w:rPr>
        <w:t xml:space="preserve">. </w:t>
      </w:r>
      <w:r w:rsidRPr="0022092D">
        <w:rPr>
          <w:i/>
          <w:iCs/>
          <w:szCs w:val="20"/>
        </w:rPr>
        <w:t xml:space="preserve">The Distinctiveness of Baptist Covenant Theology: A Comparison Between Seventeenth-Century Particular Baptist and </w:t>
      </w:r>
      <w:proofErr w:type="spellStart"/>
      <w:r w:rsidRPr="0022092D">
        <w:rPr>
          <w:i/>
          <w:iCs/>
          <w:szCs w:val="20"/>
        </w:rPr>
        <w:t>Paedobaptist</w:t>
      </w:r>
      <w:proofErr w:type="spellEnd"/>
      <w:r w:rsidRPr="0022092D">
        <w:rPr>
          <w:i/>
          <w:iCs/>
          <w:szCs w:val="20"/>
        </w:rPr>
        <w:t xml:space="preserve"> Federalism</w:t>
      </w:r>
      <w:r w:rsidRPr="0022092D">
        <w:rPr>
          <w:szCs w:val="20"/>
        </w:rPr>
        <w:t>. Birmingham, AL: Solid Ground Christian Books, 2013.</w:t>
      </w:r>
    </w:p>
    <w:p w14:paraId="2A988518" w14:textId="77777777" w:rsidR="0022092D" w:rsidRPr="0022092D" w:rsidRDefault="0022092D" w:rsidP="0022092D">
      <w:pPr>
        <w:spacing w:after="240"/>
        <w:ind w:left="720" w:hanging="720"/>
        <w:rPr>
          <w:szCs w:val="20"/>
        </w:rPr>
      </w:pPr>
      <w:proofErr w:type="spellStart"/>
      <w:r w:rsidRPr="0022092D">
        <w:rPr>
          <w:szCs w:val="20"/>
        </w:rPr>
        <w:t>Eichrodt</w:t>
      </w:r>
      <w:proofErr w:type="spellEnd"/>
      <w:r w:rsidRPr="0022092D">
        <w:rPr>
          <w:szCs w:val="20"/>
        </w:rPr>
        <w:t xml:space="preserve">, Walther. “Law and the </w:t>
      </w:r>
      <w:proofErr w:type="gramStart"/>
      <w:r w:rsidRPr="0022092D">
        <w:rPr>
          <w:szCs w:val="20"/>
        </w:rPr>
        <w:t>Gospel :</w:t>
      </w:r>
      <w:proofErr w:type="gramEnd"/>
      <w:r w:rsidRPr="0022092D">
        <w:rPr>
          <w:szCs w:val="20"/>
        </w:rPr>
        <w:t xml:space="preserve"> Meaning of the Ten Commandments in Israel and for Us.” </w:t>
      </w:r>
      <w:r w:rsidRPr="0022092D">
        <w:rPr>
          <w:i/>
          <w:iCs/>
          <w:szCs w:val="20"/>
        </w:rPr>
        <w:t>Interpretation</w:t>
      </w:r>
      <w:r w:rsidRPr="0022092D">
        <w:rPr>
          <w:szCs w:val="20"/>
        </w:rPr>
        <w:t xml:space="preserve"> 11.1 (1957): 23–40.</w:t>
      </w:r>
    </w:p>
    <w:p w14:paraId="3836A104" w14:textId="77777777" w:rsidR="0022092D" w:rsidRPr="0022092D" w:rsidRDefault="0022092D" w:rsidP="0022092D">
      <w:pPr>
        <w:spacing w:after="240"/>
        <w:ind w:left="720" w:hanging="720"/>
        <w:rPr>
          <w:szCs w:val="20"/>
        </w:rPr>
      </w:pPr>
      <w:r w:rsidRPr="0022092D">
        <w:rPr>
          <w:szCs w:val="20"/>
        </w:rPr>
        <w:t xml:space="preserve">Gentry, Peter John, and Stephen J </w:t>
      </w:r>
      <w:proofErr w:type="spellStart"/>
      <w:r w:rsidRPr="0022092D">
        <w:rPr>
          <w:szCs w:val="20"/>
        </w:rPr>
        <w:t>Wellum</w:t>
      </w:r>
      <w:proofErr w:type="spellEnd"/>
      <w:r w:rsidRPr="0022092D">
        <w:rPr>
          <w:szCs w:val="20"/>
        </w:rPr>
        <w:t xml:space="preserve">. </w:t>
      </w:r>
      <w:r w:rsidRPr="0022092D">
        <w:rPr>
          <w:i/>
          <w:iCs/>
          <w:szCs w:val="20"/>
        </w:rPr>
        <w:t>Kingdom Through Covenant: A Biblical-Theological Understanding of the Covenants</w:t>
      </w:r>
      <w:r w:rsidRPr="0022092D">
        <w:rPr>
          <w:szCs w:val="20"/>
        </w:rPr>
        <w:t>. Wheaton: Crossway, 2012.</w:t>
      </w:r>
    </w:p>
    <w:p w14:paraId="22CBF23E" w14:textId="77777777" w:rsidR="0022092D" w:rsidRPr="0022092D" w:rsidRDefault="0022092D" w:rsidP="0022092D">
      <w:pPr>
        <w:spacing w:after="240"/>
        <w:ind w:left="720" w:hanging="720"/>
        <w:rPr>
          <w:szCs w:val="20"/>
        </w:rPr>
      </w:pPr>
      <w:r w:rsidRPr="0022092D">
        <w:rPr>
          <w:szCs w:val="20"/>
        </w:rPr>
        <w:lastRenderedPageBreak/>
        <w:t xml:space="preserve">Gibson, Greg. </w:t>
      </w:r>
      <w:r w:rsidRPr="0022092D">
        <w:rPr>
          <w:i/>
          <w:iCs/>
          <w:szCs w:val="20"/>
        </w:rPr>
        <w:t>All Old Testament Laws Cancelled: 24 Reasons Why All Old Testament Laws Are Cancelled and All New Testament Laws Are for Our Obedience</w:t>
      </w:r>
      <w:r w:rsidRPr="0022092D">
        <w:rPr>
          <w:szCs w:val="20"/>
        </w:rPr>
        <w:t xml:space="preserve">. Sunderland, Mass.: </w:t>
      </w:r>
      <w:proofErr w:type="spellStart"/>
      <w:r w:rsidRPr="0022092D">
        <w:rPr>
          <w:szCs w:val="20"/>
        </w:rPr>
        <w:t>JesusSaidFollowMe</w:t>
      </w:r>
      <w:proofErr w:type="spellEnd"/>
      <w:r w:rsidRPr="0022092D">
        <w:rPr>
          <w:szCs w:val="20"/>
        </w:rPr>
        <w:t xml:space="preserve"> Publishing, 2009.</w:t>
      </w:r>
    </w:p>
    <w:p w14:paraId="0518FB8F" w14:textId="77777777" w:rsidR="0022092D" w:rsidRPr="0022092D" w:rsidRDefault="0022092D" w:rsidP="0022092D">
      <w:pPr>
        <w:spacing w:after="240"/>
        <w:ind w:left="720" w:hanging="720"/>
        <w:rPr>
          <w:szCs w:val="20"/>
        </w:rPr>
      </w:pPr>
      <w:r w:rsidRPr="0022092D">
        <w:rPr>
          <w:szCs w:val="20"/>
        </w:rPr>
        <w:t xml:space="preserve">Houghton, Myron. </w:t>
      </w:r>
      <w:r w:rsidRPr="0022092D">
        <w:rPr>
          <w:i/>
          <w:iCs/>
          <w:szCs w:val="20"/>
        </w:rPr>
        <w:t>Law &amp; Grace</w:t>
      </w:r>
      <w:r w:rsidRPr="0022092D">
        <w:rPr>
          <w:szCs w:val="20"/>
        </w:rPr>
        <w:t>. Schaumburg, Ill.: Regular Baptist Books, 2011.</w:t>
      </w:r>
    </w:p>
    <w:p w14:paraId="2A7757EB" w14:textId="77777777" w:rsidR="0022092D" w:rsidRPr="0022092D" w:rsidRDefault="0022092D" w:rsidP="0022092D">
      <w:pPr>
        <w:spacing w:after="240"/>
        <w:ind w:left="720" w:hanging="720"/>
        <w:rPr>
          <w:szCs w:val="20"/>
        </w:rPr>
      </w:pPr>
      <w:r w:rsidRPr="0022092D">
        <w:rPr>
          <w:szCs w:val="20"/>
        </w:rPr>
        <w:t xml:space="preserve">Kitchen, K. A. </w:t>
      </w:r>
      <w:r w:rsidRPr="0022092D">
        <w:rPr>
          <w:i/>
          <w:iCs/>
          <w:szCs w:val="20"/>
        </w:rPr>
        <w:t>Ancient Orient and Old Testament</w:t>
      </w:r>
      <w:r w:rsidRPr="0022092D">
        <w:rPr>
          <w:szCs w:val="20"/>
        </w:rPr>
        <w:t>. Chicago: Inter-Varsity Press, 1966.</w:t>
      </w:r>
    </w:p>
    <w:p w14:paraId="3F74AA56" w14:textId="77777777" w:rsidR="0022092D" w:rsidRPr="0022092D" w:rsidRDefault="0022092D" w:rsidP="0022092D">
      <w:pPr>
        <w:spacing w:after="240"/>
        <w:ind w:left="720" w:hanging="720"/>
        <w:rPr>
          <w:szCs w:val="20"/>
        </w:rPr>
      </w:pPr>
      <w:r w:rsidRPr="0022092D">
        <w:rPr>
          <w:szCs w:val="20"/>
        </w:rPr>
        <w:t xml:space="preserve">Lehrer, Steve. </w:t>
      </w:r>
      <w:r w:rsidRPr="0022092D">
        <w:rPr>
          <w:i/>
          <w:iCs/>
          <w:szCs w:val="20"/>
        </w:rPr>
        <w:t>New Covenant Theology: Questions Answered</w:t>
      </w:r>
      <w:r w:rsidRPr="0022092D">
        <w:rPr>
          <w:szCs w:val="20"/>
        </w:rPr>
        <w:t>. [</w:t>
      </w:r>
      <w:proofErr w:type="spellStart"/>
      <w:r w:rsidRPr="0022092D">
        <w:rPr>
          <w:szCs w:val="20"/>
        </w:rPr>
        <w:t>S.l.</w:t>
      </w:r>
      <w:proofErr w:type="spellEnd"/>
      <w:r w:rsidRPr="0022092D">
        <w:rPr>
          <w:szCs w:val="20"/>
        </w:rPr>
        <w:t>]: Self Published, 2006.</w:t>
      </w:r>
    </w:p>
    <w:p w14:paraId="79B78885" w14:textId="77777777" w:rsidR="0022092D" w:rsidRPr="0022092D" w:rsidRDefault="0022092D" w:rsidP="0022092D">
      <w:pPr>
        <w:spacing w:after="240"/>
        <w:ind w:left="720" w:hanging="720"/>
        <w:rPr>
          <w:szCs w:val="20"/>
        </w:rPr>
      </w:pPr>
      <w:r w:rsidRPr="0022092D">
        <w:rPr>
          <w:szCs w:val="20"/>
        </w:rPr>
        <w:t xml:space="preserve">Lincoln, Andrew T. “The Church and Israel in Ephesians 2.” </w:t>
      </w:r>
      <w:r w:rsidRPr="0022092D">
        <w:rPr>
          <w:i/>
          <w:iCs/>
          <w:szCs w:val="20"/>
        </w:rPr>
        <w:t>Catholic Biblical Quarterly</w:t>
      </w:r>
      <w:r w:rsidRPr="0022092D">
        <w:rPr>
          <w:szCs w:val="20"/>
        </w:rPr>
        <w:t xml:space="preserve"> 49.4 (1987): 605–24.</w:t>
      </w:r>
    </w:p>
    <w:p w14:paraId="10FD4A02" w14:textId="77777777" w:rsidR="0022092D" w:rsidRPr="0022092D" w:rsidRDefault="0022092D" w:rsidP="0022092D">
      <w:pPr>
        <w:spacing w:after="240"/>
        <w:ind w:left="720" w:hanging="720"/>
        <w:rPr>
          <w:szCs w:val="20"/>
        </w:rPr>
      </w:pPr>
      <w:proofErr w:type="spellStart"/>
      <w:r w:rsidRPr="0022092D">
        <w:rPr>
          <w:szCs w:val="20"/>
        </w:rPr>
        <w:t>Mayhue</w:t>
      </w:r>
      <w:proofErr w:type="spellEnd"/>
      <w:r w:rsidRPr="0022092D">
        <w:rPr>
          <w:szCs w:val="20"/>
        </w:rPr>
        <w:t xml:space="preserve">, Richard L. “New Covenant Theology and Futuristic </w:t>
      </w:r>
      <w:proofErr w:type="spellStart"/>
      <w:r w:rsidRPr="0022092D">
        <w:rPr>
          <w:szCs w:val="20"/>
        </w:rPr>
        <w:t>Premillenialism</w:t>
      </w:r>
      <w:proofErr w:type="spellEnd"/>
      <w:r w:rsidRPr="0022092D">
        <w:rPr>
          <w:szCs w:val="20"/>
        </w:rPr>
        <w:t xml:space="preserve">.” </w:t>
      </w:r>
      <w:r w:rsidRPr="0022092D">
        <w:rPr>
          <w:i/>
          <w:iCs/>
          <w:szCs w:val="20"/>
        </w:rPr>
        <w:t>Master’s Seminary Journal</w:t>
      </w:r>
      <w:r w:rsidRPr="0022092D">
        <w:rPr>
          <w:szCs w:val="20"/>
        </w:rPr>
        <w:t xml:space="preserve"> 18.2 (2007): 221–32.</w:t>
      </w:r>
    </w:p>
    <w:p w14:paraId="600CF396" w14:textId="77777777" w:rsidR="0022092D" w:rsidRPr="0022092D" w:rsidRDefault="0022092D" w:rsidP="0022092D">
      <w:pPr>
        <w:spacing w:after="240"/>
        <w:ind w:left="720" w:hanging="720"/>
        <w:rPr>
          <w:szCs w:val="20"/>
        </w:rPr>
      </w:pPr>
      <w:r w:rsidRPr="0022092D">
        <w:rPr>
          <w:szCs w:val="20"/>
        </w:rPr>
        <w:t xml:space="preserve">McClain, Alva J. </w:t>
      </w:r>
      <w:r w:rsidRPr="0022092D">
        <w:rPr>
          <w:i/>
          <w:iCs/>
          <w:szCs w:val="20"/>
        </w:rPr>
        <w:t>Law and Grace</w:t>
      </w:r>
      <w:r w:rsidRPr="0022092D">
        <w:rPr>
          <w:szCs w:val="20"/>
        </w:rPr>
        <w:t>. Winona Lake, Ind.: BMH Books, 1973.</w:t>
      </w:r>
    </w:p>
    <w:p w14:paraId="6BE9988E" w14:textId="77777777" w:rsidR="0022092D" w:rsidRPr="0022092D" w:rsidRDefault="0022092D" w:rsidP="0022092D">
      <w:pPr>
        <w:spacing w:after="240"/>
        <w:ind w:left="720" w:hanging="720"/>
        <w:rPr>
          <w:szCs w:val="20"/>
        </w:rPr>
      </w:pPr>
      <w:r w:rsidRPr="0022092D">
        <w:rPr>
          <w:szCs w:val="20"/>
        </w:rPr>
        <w:t xml:space="preserve">Meyer, Jason C, and E. Ray </w:t>
      </w:r>
      <w:proofErr w:type="spellStart"/>
      <w:r w:rsidRPr="0022092D">
        <w:rPr>
          <w:szCs w:val="20"/>
        </w:rPr>
        <w:t>Clendenen</w:t>
      </w:r>
      <w:proofErr w:type="spellEnd"/>
      <w:r w:rsidRPr="0022092D">
        <w:rPr>
          <w:szCs w:val="20"/>
        </w:rPr>
        <w:t xml:space="preserve">. </w:t>
      </w:r>
      <w:r w:rsidRPr="0022092D">
        <w:rPr>
          <w:i/>
          <w:iCs/>
          <w:szCs w:val="20"/>
        </w:rPr>
        <w:t>The End of the Law: Mosaic Covenant in Pauline Theology</w:t>
      </w:r>
      <w:r w:rsidRPr="0022092D">
        <w:rPr>
          <w:szCs w:val="20"/>
        </w:rPr>
        <w:t>. Nashville: B&amp;H Academic, 2009.</w:t>
      </w:r>
    </w:p>
    <w:p w14:paraId="7B8E8255" w14:textId="77777777" w:rsidR="0022092D" w:rsidRPr="0022092D" w:rsidRDefault="0022092D" w:rsidP="0022092D">
      <w:pPr>
        <w:spacing w:after="240"/>
        <w:ind w:left="720" w:hanging="720"/>
        <w:rPr>
          <w:szCs w:val="20"/>
        </w:rPr>
      </w:pPr>
      <w:proofErr w:type="spellStart"/>
      <w:r w:rsidRPr="0022092D">
        <w:rPr>
          <w:szCs w:val="20"/>
        </w:rPr>
        <w:t>Nolland</w:t>
      </w:r>
      <w:proofErr w:type="spellEnd"/>
      <w:r w:rsidRPr="0022092D">
        <w:rPr>
          <w:szCs w:val="20"/>
        </w:rPr>
        <w:t xml:space="preserve">, John. </w:t>
      </w:r>
      <w:r w:rsidRPr="0022092D">
        <w:rPr>
          <w:i/>
          <w:iCs/>
          <w:szCs w:val="20"/>
        </w:rPr>
        <w:t>The Gospel of Matthew</w:t>
      </w:r>
      <w:r w:rsidRPr="0022092D">
        <w:rPr>
          <w:szCs w:val="20"/>
        </w:rPr>
        <w:t>. New International Greek Testament Commentary. Grand Rapids: Eerdmans, 2005.</w:t>
      </w:r>
    </w:p>
    <w:p w14:paraId="252AF5BC" w14:textId="77777777" w:rsidR="0022092D" w:rsidRPr="0022092D" w:rsidRDefault="0022092D" w:rsidP="0022092D">
      <w:pPr>
        <w:spacing w:after="240"/>
        <w:ind w:left="720" w:hanging="720"/>
        <w:rPr>
          <w:szCs w:val="20"/>
        </w:rPr>
      </w:pPr>
      <w:r w:rsidRPr="0022092D">
        <w:rPr>
          <w:szCs w:val="20"/>
        </w:rPr>
        <w:t xml:space="preserve">Reisinger, John G. </w:t>
      </w:r>
      <w:r w:rsidRPr="0022092D">
        <w:rPr>
          <w:i/>
          <w:iCs/>
          <w:szCs w:val="20"/>
        </w:rPr>
        <w:t xml:space="preserve">But I Say </w:t>
      </w:r>
      <w:proofErr w:type="gramStart"/>
      <w:r w:rsidRPr="0022092D">
        <w:rPr>
          <w:i/>
          <w:iCs/>
          <w:szCs w:val="20"/>
        </w:rPr>
        <w:t>Unto</w:t>
      </w:r>
      <w:proofErr w:type="gramEnd"/>
      <w:r w:rsidRPr="0022092D">
        <w:rPr>
          <w:i/>
          <w:iCs/>
          <w:szCs w:val="20"/>
        </w:rPr>
        <w:t xml:space="preserve"> You</w:t>
      </w:r>
      <w:r w:rsidRPr="0022092D">
        <w:rPr>
          <w:szCs w:val="20"/>
        </w:rPr>
        <w:t>. Southbridge, Mass.: Crowne Publications, 1989.</w:t>
      </w:r>
    </w:p>
    <w:p w14:paraId="7C21F4B3" w14:textId="77777777" w:rsidR="0022092D" w:rsidRPr="0022092D" w:rsidRDefault="0022092D" w:rsidP="0022092D">
      <w:pPr>
        <w:spacing w:after="240"/>
        <w:ind w:left="720" w:hanging="720"/>
        <w:rPr>
          <w:szCs w:val="20"/>
        </w:rPr>
      </w:pPr>
      <w:r w:rsidRPr="0022092D">
        <w:rPr>
          <w:szCs w:val="20"/>
        </w:rPr>
        <w:t xml:space="preserve">———. </w:t>
      </w:r>
      <w:r w:rsidRPr="0022092D">
        <w:rPr>
          <w:i/>
          <w:iCs/>
          <w:szCs w:val="20"/>
        </w:rPr>
        <w:t>Tablets of Stone</w:t>
      </w:r>
      <w:r w:rsidRPr="0022092D">
        <w:rPr>
          <w:szCs w:val="20"/>
        </w:rPr>
        <w:t>. Southbridge, Mass.: Crowne, 1989.</w:t>
      </w:r>
    </w:p>
    <w:p w14:paraId="3DB57B34" w14:textId="77777777" w:rsidR="0022092D" w:rsidRPr="0022092D" w:rsidRDefault="0022092D" w:rsidP="0022092D">
      <w:pPr>
        <w:spacing w:after="240"/>
        <w:ind w:left="720" w:hanging="720"/>
        <w:rPr>
          <w:szCs w:val="20"/>
        </w:rPr>
      </w:pPr>
      <w:r w:rsidRPr="0022092D">
        <w:rPr>
          <w:szCs w:val="20"/>
        </w:rPr>
        <w:t xml:space="preserve">———. </w:t>
      </w:r>
      <w:r w:rsidRPr="0022092D">
        <w:rPr>
          <w:i/>
          <w:iCs/>
          <w:szCs w:val="20"/>
        </w:rPr>
        <w:t>The Law/Grace Controversy: A Defense of the Sword &amp; Trowel and the Council on Baptist Theology</w:t>
      </w:r>
      <w:r w:rsidRPr="0022092D">
        <w:rPr>
          <w:szCs w:val="20"/>
        </w:rPr>
        <w:t>. [Sterling, VA]: Grace Abounding Ministries, 1982.</w:t>
      </w:r>
    </w:p>
    <w:p w14:paraId="5CEEEE4E" w14:textId="77777777" w:rsidR="0022092D" w:rsidRDefault="0022092D" w:rsidP="00C93FB9">
      <w:pPr>
        <w:spacing w:after="240"/>
        <w:ind w:left="720" w:hanging="720"/>
        <w:rPr>
          <w:szCs w:val="20"/>
        </w:rPr>
      </w:pPr>
    </w:p>
    <w:p w14:paraId="51F01A71" w14:textId="77777777" w:rsidR="00C93FB9" w:rsidRDefault="00C93FB9" w:rsidP="00C93FB9">
      <w:pPr>
        <w:spacing w:after="240"/>
        <w:ind w:left="720" w:hanging="720"/>
      </w:pPr>
    </w:p>
    <w:p w14:paraId="0FF6DA10" w14:textId="77777777" w:rsidR="00F16C2B" w:rsidRPr="00C26328" w:rsidRDefault="00F16C2B" w:rsidP="00F16C2B">
      <w:pPr>
        <w:pStyle w:val="DissertationChapterTitle"/>
        <w:spacing w:line="480" w:lineRule="auto"/>
      </w:pPr>
    </w:p>
    <w:sectPr w:rsidR="00F16C2B" w:rsidRPr="00C26328" w:rsidSect="00F16C2B">
      <w:headerReference w:type="default" r:id="rId12"/>
      <w:footerReference w:type="default" r:id="rId13"/>
      <w:footerReference w:type="first" r:id="rId14"/>
      <w:pgSz w:w="12240" w:h="15840" w:code="1"/>
      <w:pgMar w:top="1440" w:right="1440" w:bottom="1440" w:left="1440" w:header="108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5DC03" w14:textId="77777777" w:rsidR="004347B6" w:rsidRDefault="004347B6">
      <w:r>
        <w:separator/>
      </w:r>
    </w:p>
  </w:endnote>
  <w:endnote w:type="continuationSeparator" w:id="0">
    <w:p w14:paraId="018808D8" w14:textId="77777777" w:rsidR="004347B6" w:rsidRDefault="0043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F150" w14:textId="4CE097F0" w:rsidR="00F16C2B" w:rsidRPr="00D62FC7" w:rsidRDefault="00266801" w:rsidP="00F16C2B">
    <w:pPr>
      <w:pStyle w:val="Footer"/>
      <w:jc w:val="center"/>
    </w:pPr>
    <w:r>
      <w:fldChar w:fldCharType="begin"/>
    </w:r>
    <w:r>
      <w:instrText xml:space="preserve"> PAGE   \* MERGEFORMAT </w:instrText>
    </w:r>
    <w:r>
      <w:fldChar w:fldCharType="separate"/>
    </w:r>
    <w:r w:rsidR="00552605">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ABE81" w14:textId="77777777" w:rsidR="00F16C2B" w:rsidRPr="002621FA" w:rsidRDefault="00F16C2B" w:rsidP="00F16C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DFC0" w14:textId="31034E8E" w:rsidR="00F16C2B" w:rsidRDefault="007B5FE7" w:rsidP="00F16C2B">
    <w:pPr>
      <w:tabs>
        <w:tab w:val="right" w:pos="9000"/>
        <w:tab w:val="left" w:pos="9300"/>
      </w:tabs>
      <w:jc w:val="center"/>
    </w:pPr>
    <w:r>
      <w:fldChar w:fldCharType="begin"/>
    </w:r>
    <w:r w:rsidR="00F16C2B">
      <w:instrText xml:space="preserve"> PAGE </w:instrText>
    </w:r>
    <w:r>
      <w:fldChar w:fldCharType="separate"/>
    </w:r>
    <w:r w:rsidR="00552605">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038B6" w14:textId="07780F66" w:rsidR="00F16C2B" w:rsidRPr="002621FA" w:rsidRDefault="00F16C2B" w:rsidP="008D74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C90A" w14:textId="16BDEB1E" w:rsidR="00F16C2B" w:rsidRDefault="007B5FE7" w:rsidP="00F16C2B">
    <w:pPr>
      <w:tabs>
        <w:tab w:val="right" w:pos="9000"/>
        <w:tab w:val="left" w:pos="9300"/>
      </w:tabs>
      <w:jc w:val="center"/>
    </w:pPr>
    <w:r>
      <w:fldChar w:fldCharType="begin"/>
    </w:r>
    <w:r w:rsidR="00F16C2B">
      <w:instrText xml:space="preserve"> PAGE </w:instrText>
    </w:r>
    <w:r>
      <w:fldChar w:fldCharType="separate"/>
    </w:r>
    <w:r w:rsidR="0055260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450C7" w14:textId="77777777" w:rsidR="004347B6" w:rsidRDefault="004347B6">
      <w:r>
        <w:separator/>
      </w:r>
    </w:p>
  </w:footnote>
  <w:footnote w:type="continuationSeparator" w:id="0">
    <w:p w14:paraId="11F0609D" w14:textId="77777777" w:rsidR="004347B6" w:rsidRDefault="004347B6">
      <w:r>
        <w:continuationSeparator/>
      </w:r>
    </w:p>
  </w:footnote>
  <w:footnote w:id="1">
    <w:p w14:paraId="3F44C2AF" w14:textId="58B9F76D" w:rsidR="00AA67E8" w:rsidRPr="003D1335" w:rsidRDefault="00AA67E8" w:rsidP="00AA67E8">
      <w:pPr>
        <w:pStyle w:val="FootnoteText"/>
        <w:spacing w:after="240"/>
        <w:ind w:firstLine="720"/>
      </w:pPr>
      <w:r w:rsidRPr="008C470C">
        <w:rPr>
          <w:rStyle w:val="FootnoteReference"/>
        </w:rPr>
        <w:footnoteRef/>
      </w:r>
      <w:r w:rsidRPr="003D1335">
        <w:t xml:space="preserve"> </w:t>
      </w:r>
      <w:r w:rsidRPr="003D1335">
        <w:fldChar w:fldCharType="begin"/>
      </w:r>
      <w:r w:rsidR="00F5313B">
        <w:instrText xml:space="preserve"> ADDIN ZOTERO_ITEM CSL_CITATION {"citationID":"10lqxEyX","properties":{"formattedCitation":"Willem A. VanGemeren, \\uc0\\u8220{}The Law Is the Perfection of Righteousness in Jesus Christ: A Reformed Perspective,\\uc0\\u8221{} in {\\i{}Five Views on Law and Gospel}, ed. Greg L Bahnsen (Grand Rapids: Zondervan, 1996), 53.","plainCitation":"Willem A. VanGemeren, “The Law Is the Perfection of Righteousness in Jesus Christ: A Reformed Perspective,” in Five Views on Law and Gospel, ed. Greg L Bahnsen (Grand Rapids: Zondervan, 1996), 53.","noteIndex":1},"citationItems":[{"id":160,"uris":["http://zotero.org/users/678027/items/NSGFPI6B",["http://zotero.org/users/678027/items/NSGFPI6B"]],"itemData":{"id":160,"type":"chapter","abstract":"Do the Law and the Gospel belong to two separate dispensations? Has the Gospel replaced the Law? What is the relevance of the Old Testament Law to our lives as Christians? Is there continuity between it and what Christ expects of us in the Gospel? It is no secret that Christians have differed widely on these questions. This book explores five major approaches to this important biblical topic that have developed in Protestant circles. Each of the five authors presents his particular perspective on the issue and responds to the other four. --From publisher's description.","container-title":"Five Views on Law and Gospel","event-place":"Grand Rapids","ISBN":"0-310-21271-5","language":"English","publisher":"Zondervan","publisher-place":"Grand Rapids","source":"Open WorldCat","title":"The Law is the Perfection of Righteousness in Jesus Christ: A Reformed Perspective","editor":[{"family":"Bahnsen","given":"Greg L"}],"author":[{"family":"VanGemeren","given":"Willem A."}],"issued":{"date-parts":[["1996"]]}},"locator":"53"}],"schema":"https://github.com/citation-style-language/schema/raw/master/csl-citation.json"} </w:instrText>
      </w:r>
      <w:r w:rsidRPr="003D1335">
        <w:fldChar w:fldCharType="separate"/>
      </w:r>
      <w:r w:rsidR="008C470C" w:rsidRPr="008C470C">
        <w:t xml:space="preserve">Willem A. VanGemeren, “The Law Is the Perfection of Righteousness in Jesus Christ: A Reformed Perspective,” in </w:t>
      </w:r>
      <w:r w:rsidR="008C470C" w:rsidRPr="008C470C">
        <w:rPr>
          <w:i/>
          <w:iCs/>
        </w:rPr>
        <w:t>Five Views on Law and Gospel</w:t>
      </w:r>
      <w:r w:rsidR="008C470C" w:rsidRPr="008C470C">
        <w:t>, ed. Greg L Bahnsen (Grand Rapids: Zondervan, 1996), 53.</w:t>
      </w:r>
      <w:r w:rsidRPr="003D1335">
        <w:fldChar w:fldCharType="end"/>
      </w:r>
    </w:p>
  </w:footnote>
  <w:footnote w:id="2">
    <w:p w14:paraId="4BED8B51" w14:textId="03778C39" w:rsidR="00AA67E8" w:rsidRPr="003D1335" w:rsidRDefault="00AA67E8" w:rsidP="00AA67E8">
      <w:pPr>
        <w:pStyle w:val="FootnoteText"/>
        <w:spacing w:after="240"/>
        <w:ind w:firstLine="720"/>
      </w:pPr>
      <w:r w:rsidRPr="008C470C">
        <w:rPr>
          <w:rStyle w:val="FootnoteReference"/>
        </w:rPr>
        <w:footnoteRef/>
      </w:r>
      <w:r w:rsidRPr="003D1335">
        <w:t xml:space="preserve"> </w:t>
      </w:r>
      <w:r w:rsidRPr="003D1335">
        <w:fldChar w:fldCharType="begin"/>
      </w:r>
      <w:r w:rsidR="00F5313B">
        <w:instrText xml:space="preserve"> ADDIN ZOTERO_ITEM CSL_CITATION {"citationID":"F3w5eNzT","properties":{"formattedCitation":"Arthur C Cochrane, {\\i{}Reformed Confessions of the 16th Century} (Philadelphia: Westminster Press, 1966), 323\\uc0\\u8211{}24.","plainCitation":"Arthur C Cochrane, Reformed Confessions of the 16th Century (Philadelphia: Westminster Press, 1966), 323–24.","noteIndex":2},"citationItems":[{"id":124,"uris":["http://zotero.org/users/678027/items/TC9BTMUI",["http://zotero.org/users/678027/items/TC9BTMUI"]],"itemData":{"id":124,"type":"book","event-place":"Philadelphia","language":"English","publisher":"Westminster Press","publisher-place":"Philadelphia","source":"Open WorldCat","title":"Reformed Confessions of the 16th Century","author":[{"family":"Cochrane","given":"Arthur C"}],"issued":{"date-parts":[["1966"]]}},"locator":"323-24"}],"schema":"https://github.com/citation-style-language/schema/raw/master/csl-citation.json"} </w:instrText>
      </w:r>
      <w:r w:rsidRPr="003D1335">
        <w:fldChar w:fldCharType="separate"/>
      </w:r>
      <w:r w:rsidR="008C470C" w:rsidRPr="008C470C">
        <w:t xml:space="preserve">Arthur C Cochrane, </w:t>
      </w:r>
      <w:r w:rsidR="008C470C" w:rsidRPr="008C470C">
        <w:rPr>
          <w:i/>
          <w:iCs/>
        </w:rPr>
        <w:t>Reformed Confessions of the 16th Century</w:t>
      </w:r>
      <w:r w:rsidR="008C470C" w:rsidRPr="008C470C">
        <w:t xml:space="preserve"> (Philadelphia: Westminster Press, 1966), 323–24.</w:t>
      </w:r>
      <w:r w:rsidRPr="003D1335">
        <w:fldChar w:fldCharType="end"/>
      </w:r>
    </w:p>
  </w:footnote>
  <w:footnote w:id="3">
    <w:p w14:paraId="730670CC" w14:textId="22E27741" w:rsidR="00AA67E8" w:rsidRPr="003D1335" w:rsidRDefault="00AA67E8" w:rsidP="00AA67E8">
      <w:pPr>
        <w:pStyle w:val="FootnoteText"/>
        <w:spacing w:after="240"/>
        <w:ind w:firstLine="720"/>
      </w:pPr>
      <w:r w:rsidRPr="008C470C">
        <w:rPr>
          <w:rStyle w:val="FootnoteReference"/>
        </w:rPr>
        <w:footnoteRef/>
      </w:r>
      <w:r w:rsidRPr="003D1335">
        <w:t xml:space="preserve"> </w:t>
      </w:r>
      <w:r w:rsidRPr="003D1335">
        <w:fldChar w:fldCharType="begin"/>
      </w:r>
      <w:r w:rsidR="00F5313B">
        <w:instrText xml:space="preserve"> ADDIN ZOTERO_ITEM CSL_CITATION {"citationID":"UkogHP4L","properties":{"formattedCitation":"Cochrane, {\\i{}Reformed Confessions of the 16th Century}, 324\\uc0\\u8211{}28.","plainCitation":"Cochrane, Reformed Confessions of the 16th Century, 324–28.","noteIndex":3},"citationItems":[{"id":124,"uris":["http://zotero.org/users/678027/items/TC9BTMUI",["http://zotero.org/users/678027/items/TC9BTMUI"]],"itemData":{"id":124,"type":"book","event-place":"Philadelphia","language":"English","publisher":"Westminster Press","publisher-place":"Philadelphia","source":"Open WorldCat","title":"Reformed Confessions of the 16th Century","author":[{"family":"Cochrane","given":"Arthur C"}],"issued":{"date-parts":[["1966"]]}},"locator":"324-28"}],"schema":"https://github.com/citation-style-language/schema/raw/master/csl-citation.json"} </w:instrText>
      </w:r>
      <w:r w:rsidRPr="003D1335">
        <w:fldChar w:fldCharType="separate"/>
      </w:r>
      <w:r w:rsidR="008C470C" w:rsidRPr="008C470C">
        <w:t xml:space="preserve">Cochrane, </w:t>
      </w:r>
      <w:r w:rsidR="008C470C" w:rsidRPr="008C470C">
        <w:rPr>
          <w:i/>
          <w:iCs/>
        </w:rPr>
        <w:t>Reformed Confessions of the 16th Century</w:t>
      </w:r>
      <w:r w:rsidR="008C470C" w:rsidRPr="008C470C">
        <w:t>, 324–28.</w:t>
      </w:r>
      <w:r w:rsidRPr="003D1335">
        <w:fldChar w:fldCharType="end"/>
      </w:r>
    </w:p>
  </w:footnote>
  <w:footnote w:id="4">
    <w:p w14:paraId="59224229" w14:textId="5E442F06" w:rsidR="00AA67E8" w:rsidRPr="003D1335" w:rsidRDefault="00AA67E8" w:rsidP="00AA67E8">
      <w:pPr>
        <w:pStyle w:val="FootnoteText"/>
        <w:spacing w:after="240"/>
        <w:ind w:firstLine="720"/>
      </w:pPr>
      <w:r w:rsidRPr="008C470C">
        <w:rPr>
          <w:rStyle w:val="FootnoteReference"/>
        </w:rPr>
        <w:footnoteRef/>
      </w:r>
      <w:r w:rsidRPr="003D1335">
        <w:t xml:space="preserve"> </w:t>
      </w:r>
      <w:r w:rsidRPr="003D1335">
        <w:fldChar w:fldCharType="begin"/>
      </w:r>
      <w:r w:rsidR="008C470C">
        <w:instrText xml:space="preserve"> ADDIN ZOTERO_ITEM CSL_CITATION {"citationID":"K8Wu7O0r","properties":{"formattedCitation":"\\uc0\\u8220{}Westminster Confession of Faith,\\uc0\\u8221{} n.d., \\uc0\\u167{}19:1-3.","plainCitation":"“Westminster Confession of Faith,” n.d., §19:1-3.","noteIndex":4},"citationItems":[{"id":"AiFnZCuu/lKCV4aEc","uris":["http://zotero.org/users/678027/items/N5RRNUFZ",["http://zotero.org/users/678027/items/N5RRNUFZ"]],"itemData":{"id":258,"type":"article","title":"Westminster Confession of Faith"},"locator":"19:1-3","label":"section"}],"schema":"https://github.com/citation-style-language/schema/raw/master/csl-citation.json"} </w:instrText>
      </w:r>
      <w:r w:rsidRPr="003D1335">
        <w:fldChar w:fldCharType="separate"/>
      </w:r>
      <w:r w:rsidR="008C470C" w:rsidRPr="008C470C">
        <w:t>“Westminster Confession of Faith,” n.d., §19:1-3.</w:t>
      </w:r>
      <w:r w:rsidRPr="003D1335">
        <w:fldChar w:fldCharType="end"/>
      </w:r>
    </w:p>
  </w:footnote>
  <w:footnote w:id="5">
    <w:p w14:paraId="12510912" w14:textId="768936AF" w:rsidR="00AA67E8" w:rsidRPr="003D1335" w:rsidRDefault="00AA67E8" w:rsidP="00AA67E8">
      <w:pPr>
        <w:pStyle w:val="FootnoteText"/>
        <w:spacing w:after="240"/>
        <w:ind w:firstLine="720"/>
      </w:pPr>
      <w:r w:rsidRPr="008C470C">
        <w:rPr>
          <w:rStyle w:val="FootnoteReference"/>
        </w:rPr>
        <w:footnoteRef/>
      </w:r>
      <w:r w:rsidRPr="003D1335">
        <w:t xml:space="preserve"> </w:t>
      </w:r>
      <w:r w:rsidRPr="003D1335">
        <w:fldChar w:fldCharType="begin"/>
      </w:r>
      <w:r w:rsidR="008C470C">
        <w:instrText xml:space="preserve"> ADDIN ZOTERO_ITEM CSL_CITATION {"citationID":"zosb8qyH","properties":{"formattedCitation":"\\uc0\\u8220{}Westminster Confession of Faith,\\uc0\\u8221{} 19:5.","plainCitation":"“Westminster Confession of Faith,” 19:5.","noteIndex":5},"citationItems":[{"id":"AiFnZCuu/lKCV4aEc","uris":["http://zotero.org/users/678027/items/N5RRNUFZ",["http://zotero.org/users/678027/items/N5RRNUFZ"]],"itemData":{"id":258,"type":"article","title":"Westminster Confession of Faith"},"locator":"19:5"}],"schema":"https://github.com/citation-style-language/schema/raw/master/csl-citation.json"} </w:instrText>
      </w:r>
      <w:r w:rsidRPr="003D1335">
        <w:fldChar w:fldCharType="separate"/>
      </w:r>
      <w:r w:rsidR="008C470C" w:rsidRPr="008C470C">
        <w:t>“Westminster Confession of Faith,” 19:5.</w:t>
      </w:r>
      <w:r w:rsidRPr="003D1335">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43F1B" w14:textId="4C644400" w:rsidR="00F16C2B" w:rsidRDefault="00F16C2B" w:rsidP="00F16C2B">
    <w:pPr>
      <w:tabs>
        <w:tab w:val="right" w:pos="9000"/>
      </w:tabs>
    </w:pPr>
    <w:r>
      <w:tab/>
    </w:r>
    <w:r w:rsidR="007B5FE7">
      <w:rPr>
        <w:rStyle w:val="PageNumber"/>
      </w:rPr>
      <w:fldChar w:fldCharType="begin"/>
    </w:r>
    <w:r>
      <w:rPr>
        <w:rStyle w:val="PageNumber"/>
      </w:rPr>
      <w:instrText xml:space="preserve"> PAGE </w:instrText>
    </w:r>
    <w:r w:rsidR="007B5FE7">
      <w:rPr>
        <w:rStyle w:val="PageNumber"/>
      </w:rPr>
      <w:fldChar w:fldCharType="separate"/>
    </w:r>
    <w:r w:rsidR="00552605">
      <w:rPr>
        <w:rStyle w:val="PageNumber"/>
        <w:noProof/>
      </w:rPr>
      <w:t>4</w:t>
    </w:r>
    <w:r w:rsidR="007B5FE7">
      <w:rPr>
        <w:rStyle w:val="PageNumber"/>
      </w:rPr>
      <w:fldChar w:fldCharType="end"/>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060518"/>
      <w:docPartObj>
        <w:docPartGallery w:val="Page Numbers (Top of Page)"/>
        <w:docPartUnique/>
      </w:docPartObj>
    </w:sdtPr>
    <w:sdtEndPr>
      <w:rPr>
        <w:noProof/>
      </w:rPr>
    </w:sdtEndPr>
    <w:sdtContent>
      <w:p w14:paraId="1F8603C4" w14:textId="3E261927" w:rsidR="008D747F" w:rsidRDefault="008D74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F978F6" w14:textId="3BD96F0C" w:rsidR="00F16C2B" w:rsidRDefault="00F16C2B" w:rsidP="00F16C2B">
    <w:pP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D470D"/>
    <w:multiLevelType w:val="hybridMultilevel"/>
    <w:tmpl w:val="F4BC7B42"/>
    <w:lvl w:ilvl="0" w:tplc="812ABC50">
      <w:start w:val="1"/>
      <w:numFmt w:val="decimal"/>
      <w:lvlText w:val="%1."/>
      <w:lvlJc w:val="left"/>
      <w:pPr>
        <w:tabs>
          <w:tab w:val="num" w:pos="855"/>
        </w:tabs>
        <w:ind w:left="855" w:hanging="585"/>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0D7D2CC3"/>
    <w:multiLevelType w:val="multilevel"/>
    <w:tmpl w:val="FC80489A"/>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 w15:restartNumberingAfterBreak="0">
    <w:nsid w:val="1BFA6F89"/>
    <w:multiLevelType w:val="hybridMultilevel"/>
    <w:tmpl w:val="0FF21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327A4"/>
    <w:multiLevelType w:val="hybridMultilevel"/>
    <w:tmpl w:val="FC80489A"/>
    <w:lvl w:ilvl="0" w:tplc="B70A7BD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2B546FC8"/>
    <w:multiLevelType w:val="hybridMultilevel"/>
    <w:tmpl w:val="8FD09D4A"/>
    <w:lvl w:ilvl="0" w:tplc="66D697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18D370C"/>
    <w:multiLevelType w:val="multilevel"/>
    <w:tmpl w:val="567E9694"/>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6" w15:restartNumberingAfterBreak="0">
    <w:nsid w:val="36910D88"/>
    <w:multiLevelType w:val="hybridMultilevel"/>
    <w:tmpl w:val="AE1C1E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374DC3"/>
    <w:multiLevelType w:val="hybridMultilevel"/>
    <w:tmpl w:val="D3C012BA"/>
    <w:lvl w:ilvl="0" w:tplc="D80261C0">
      <w:start w:val="10"/>
      <w:numFmt w:val="decimal"/>
      <w:lvlText w:val="%1."/>
      <w:lvlJc w:val="left"/>
      <w:pPr>
        <w:tabs>
          <w:tab w:val="num" w:pos="600"/>
        </w:tabs>
        <w:ind w:left="600" w:hanging="360"/>
      </w:pPr>
      <w:rPr>
        <w:rFonts w:hint="default"/>
      </w:rPr>
    </w:lvl>
    <w:lvl w:ilvl="1" w:tplc="B70A7B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E6483"/>
    <w:multiLevelType w:val="multilevel"/>
    <w:tmpl w:val="567E9694"/>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9" w15:restartNumberingAfterBreak="0">
    <w:nsid w:val="41662C76"/>
    <w:multiLevelType w:val="hybridMultilevel"/>
    <w:tmpl w:val="07F8061A"/>
    <w:lvl w:ilvl="0" w:tplc="5DA637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12D20"/>
    <w:multiLevelType w:val="multilevel"/>
    <w:tmpl w:val="FC80489A"/>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1" w15:restartNumberingAfterBreak="0">
    <w:nsid w:val="43B54B8C"/>
    <w:multiLevelType w:val="multilevel"/>
    <w:tmpl w:val="FC80489A"/>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5CB12C4A"/>
    <w:multiLevelType w:val="multilevel"/>
    <w:tmpl w:val="FC80489A"/>
    <w:lvl w:ilvl="0">
      <w:start w:val="1"/>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3" w15:restartNumberingAfterBreak="0">
    <w:nsid w:val="763949A8"/>
    <w:multiLevelType w:val="hybridMultilevel"/>
    <w:tmpl w:val="E8DE2332"/>
    <w:lvl w:ilvl="0" w:tplc="B70A7B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16cid:durableId="2104718901">
    <w:abstractNumId w:val="0"/>
  </w:num>
  <w:num w:numId="2" w16cid:durableId="1072895629">
    <w:abstractNumId w:val="3"/>
  </w:num>
  <w:num w:numId="3" w16cid:durableId="1873641383">
    <w:abstractNumId w:val="8"/>
  </w:num>
  <w:num w:numId="4" w16cid:durableId="1510413873">
    <w:abstractNumId w:val="7"/>
  </w:num>
  <w:num w:numId="5" w16cid:durableId="1709914226">
    <w:abstractNumId w:val="5"/>
  </w:num>
  <w:num w:numId="6" w16cid:durableId="98333249">
    <w:abstractNumId w:val="12"/>
  </w:num>
  <w:num w:numId="7" w16cid:durableId="257371080">
    <w:abstractNumId w:val="11"/>
  </w:num>
  <w:num w:numId="8" w16cid:durableId="1955793912">
    <w:abstractNumId w:val="10"/>
  </w:num>
  <w:num w:numId="9" w16cid:durableId="1262840249">
    <w:abstractNumId w:val="1"/>
  </w:num>
  <w:num w:numId="10" w16cid:durableId="600530968">
    <w:abstractNumId w:val="13"/>
  </w:num>
  <w:num w:numId="11" w16cid:durableId="1024794130">
    <w:abstractNumId w:val="4"/>
  </w:num>
  <w:num w:numId="12" w16cid:durableId="217009764">
    <w:abstractNumId w:val="2"/>
  </w:num>
  <w:num w:numId="13" w16cid:durableId="1588688572">
    <w:abstractNumId w:val="9"/>
  </w:num>
  <w:num w:numId="14" w16cid:durableId="793673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3"/>
  <w:proofState w:spelling="clean" w:grammar="clean"/>
  <w:attachedTemplate r:id="rId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EF"/>
    <w:rsid w:val="00020818"/>
    <w:rsid w:val="0004074F"/>
    <w:rsid w:val="00043771"/>
    <w:rsid w:val="00067AEB"/>
    <w:rsid w:val="0009416E"/>
    <w:rsid w:val="000D3E77"/>
    <w:rsid w:val="00110C20"/>
    <w:rsid w:val="001339EF"/>
    <w:rsid w:val="00152B05"/>
    <w:rsid w:val="00170132"/>
    <w:rsid w:val="001B4DA4"/>
    <w:rsid w:val="001C2C17"/>
    <w:rsid w:val="001F3B81"/>
    <w:rsid w:val="0022092D"/>
    <w:rsid w:val="00222DD3"/>
    <w:rsid w:val="00266801"/>
    <w:rsid w:val="002B000A"/>
    <w:rsid w:val="003035E0"/>
    <w:rsid w:val="0034750F"/>
    <w:rsid w:val="00395942"/>
    <w:rsid w:val="003D1335"/>
    <w:rsid w:val="003F6E5E"/>
    <w:rsid w:val="00426390"/>
    <w:rsid w:val="004347B6"/>
    <w:rsid w:val="00444704"/>
    <w:rsid w:val="004C5606"/>
    <w:rsid w:val="004F4227"/>
    <w:rsid w:val="00552605"/>
    <w:rsid w:val="005D4FE5"/>
    <w:rsid w:val="005E00E7"/>
    <w:rsid w:val="0064787C"/>
    <w:rsid w:val="0068312C"/>
    <w:rsid w:val="006B385F"/>
    <w:rsid w:val="006D02F7"/>
    <w:rsid w:val="007101FC"/>
    <w:rsid w:val="00761A35"/>
    <w:rsid w:val="00762E03"/>
    <w:rsid w:val="007B3AAE"/>
    <w:rsid w:val="007B5FE7"/>
    <w:rsid w:val="008042CD"/>
    <w:rsid w:val="008303C2"/>
    <w:rsid w:val="00854BF1"/>
    <w:rsid w:val="008817BA"/>
    <w:rsid w:val="0089178B"/>
    <w:rsid w:val="00892C82"/>
    <w:rsid w:val="008A07FC"/>
    <w:rsid w:val="008A38FE"/>
    <w:rsid w:val="008C3570"/>
    <w:rsid w:val="008C470C"/>
    <w:rsid w:val="008D51BA"/>
    <w:rsid w:val="008D747F"/>
    <w:rsid w:val="00900136"/>
    <w:rsid w:val="009730A1"/>
    <w:rsid w:val="00974B9A"/>
    <w:rsid w:val="009A6C09"/>
    <w:rsid w:val="00A03AF9"/>
    <w:rsid w:val="00A16E13"/>
    <w:rsid w:val="00A361E9"/>
    <w:rsid w:val="00A91950"/>
    <w:rsid w:val="00AA67E8"/>
    <w:rsid w:val="00B25508"/>
    <w:rsid w:val="00B90B20"/>
    <w:rsid w:val="00BC53D5"/>
    <w:rsid w:val="00C25256"/>
    <w:rsid w:val="00C31625"/>
    <w:rsid w:val="00C86ACA"/>
    <w:rsid w:val="00C93FB9"/>
    <w:rsid w:val="00D16237"/>
    <w:rsid w:val="00E07563"/>
    <w:rsid w:val="00E51D9D"/>
    <w:rsid w:val="00F1081F"/>
    <w:rsid w:val="00F15D67"/>
    <w:rsid w:val="00F16C2B"/>
    <w:rsid w:val="00F5313B"/>
    <w:rsid w:val="00F67227"/>
    <w:rsid w:val="00FF247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2E851"/>
  <w15:docId w15:val="{17AB04E9-4C98-43D8-98A3-65FDDFCA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A57"/>
    <w:rPr>
      <w:sz w:val="24"/>
      <w:szCs w:val="24"/>
      <w:lang w:bidi="ar-SA"/>
    </w:rPr>
  </w:style>
  <w:style w:type="paragraph" w:styleId="Heading1">
    <w:name w:val="heading 1"/>
    <w:basedOn w:val="Normal"/>
    <w:next w:val="Normal"/>
    <w:link w:val="Heading1Char"/>
    <w:qFormat/>
    <w:rsid w:val="00FE6AC7"/>
    <w:pPr>
      <w:keepNext/>
      <w:jc w:val="center"/>
      <w:outlineLvl w:val="0"/>
    </w:pPr>
    <w:rPr>
      <w:szCs w:val="20"/>
    </w:rPr>
  </w:style>
  <w:style w:type="paragraph" w:styleId="Heading2">
    <w:name w:val="heading 2"/>
    <w:basedOn w:val="Normal"/>
    <w:next w:val="Normal"/>
    <w:link w:val="Heading2Char"/>
    <w:uiPriority w:val="9"/>
    <w:qFormat/>
    <w:rsid w:val="00FE6AC7"/>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qFormat/>
    <w:rsid w:val="00FE6AC7"/>
    <w:pPr>
      <w:keepNext/>
      <w:keepLines/>
      <w:spacing w:before="200"/>
      <w:outlineLvl w:val="2"/>
    </w:pPr>
    <w:rPr>
      <w:rFonts w:ascii="Calibri" w:hAnsi="Calibri"/>
      <w:b/>
      <w:bCs/>
      <w:color w:val="4F81BD"/>
    </w:rPr>
  </w:style>
  <w:style w:type="paragraph" w:styleId="Heading4">
    <w:name w:val="heading 4"/>
    <w:basedOn w:val="Normal"/>
    <w:next w:val="Normal"/>
    <w:link w:val="Heading4Char"/>
    <w:uiPriority w:val="9"/>
    <w:qFormat/>
    <w:rsid w:val="00FE6AC7"/>
    <w:pPr>
      <w:keepNext/>
      <w:keepLines/>
      <w:spacing w:before="200"/>
      <w:outlineLvl w:val="3"/>
    </w:pPr>
    <w:rPr>
      <w:rFonts w:ascii="Calibri"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6AC7"/>
    <w:rPr>
      <w:sz w:val="24"/>
    </w:rPr>
  </w:style>
  <w:style w:type="paragraph" w:styleId="FootnoteText">
    <w:name w:val="footnote text"/>
    <w:basedOn w:val="Normal"/>
    <w:link w:val="FootnoteTextChar"/>
    <w:uiPriority w:val="99"/>
    <w:semiHidden/>
    <w:rsid w:val="008C1DB0"/>
    <w:rPr>
      <w:sz w:val="20"/>
      <w:szCs w:val="20"/>
    </w:rPr>
  </w:style>
  <w:style w:type="character" w:customStyle="1" w:styleId="FootnoteTextChar">
    <w:name w:val="Footnote Text Char"/>
    <w:basedOn w:val="DefaultParagraphFont"/>
    <w:link w:val="FootnoteText"/>
    <w:uiPriority w:val="99"/>
    <w:semiHidden/>
    <w:rsid w:val="00FE6AC7"/>
  </w:style>
  <w:style w:type="character" w:styleId="FootnoteReference">
    <w:name w:val="footnote reference"/>
    <w:uiPriority w:val="99"/>
    <w:semiHidden/>
    <w:rsid w:val="008C1DB0"/>
    <w:rPr>
      <w:vertAlign w:val="superscript"/>
    </w:rPr>
  </w:style>
  <w:style w:type="paragraph" w:styleId="Header">
    <w:name w:val="header"/>
    <w:basedOn w:val="Normal"/>
    <w:link w:val="HeaderChar"/>
    <w:uiPriority w:val="99"/>
    <w:rsid w:val="008C1DB0"/>
    <w:pPr>
      <w:tabs>
        <w:tab w:val="center" w:pos="4320"/>
        <w:tab w:val="right" w:pos="8640"/>
      </w:tabs>
    </w:pPr>
  </w:style>
  <w:style w:type="character" w:customStyle="1" w:styleId="HeaderChar">
    <w:name w:val="Header Char"/>
    <w:link w:val="Header"/>
    <w:uiPriority w:val="99"/>
    <w:rsid w:val="00FE6AC7"/>
    <w:rPr>
      <w:sz w:val="24"/>
      <w:szCs w:val="24"/>
    </w:rPr>
  </w:style>
  <w:style w:type="paragraph" w:styleId="Footer">
    <w:name w:val="footer"/>
    <w:basedOn w:val="Normal"/>
    <w:link w:val="FooterChar"/>
    <w:rsid w:val="008C1DB0"/>
    <w:pPr>
      <w:tabs>
        <w:tab w:val="center" w:pos="4320"/>
        <w:tab w:val="right" w:pos="8640"/>
      </w:tabs>
    </w:pPr>
  </w:style>
  <w:style w:type="character" w:customStyle="1" w:styleId="FooterChar">
    <w:name w:val="Footer Char"/>
    <w:link w:val="Footer"/>
    <w:rsid w:val="00CF17CE"/>
    <w:rPr>
      <w:sz w:val="24"/>
      <w:szCs w:val="24"/>
      <w:lang w:val="en-US" w:eastAsia="en-US"/>
    </w:rPr>
  </w:style>
  <w:style w:type="character" w:styleId="PageNumber">
    <w:name w:val="page number"/>
    <w:basedOn w:val="DefaultParagraphFont"/>
    <w:rsid w:val="008C1DB0"/>
  </w:style>
  <w:style w:type="paragraph" w:customStyle="1" w:styleId="DissertatoinHeading2">
    <w:name w:val="Dissertatoin Heading 2"/>
    <w:basedOn w:val="Normal"/>
    <w:rsid w:val="006E703D"/>
    <w:pPr>
      <w:keepNext/>
      <w:jc w:val="center"/>
    </w:pPr>
    <w:rPr>
      <w:sz w:val="22"/>
    </w:rPr>
  </w:style>
  <w:style w:type="paragraph" w:customStyle="1" w:styleId="DissertationBibliography">
    <w:name w:val="Dissertation Bibliography"/>
    <w:basedOn w:val="Normal"/>
    <w:rsid w:val="000208AE"/>
    <w:pPr>
      <w:spacing w:after="240"/>
      <w:ind w:left="720" w:hanging="720"/>
    </w:pPr>
  </w:style>
  <w:style w:type="character" w:customStyle="1" w:styleId="DissertationBodyChar">
    <w:name w:val="Dissertation Body Char"/>
    <w:link w:val="DissertationBody"/>
    <w:rsid w:val="00066CBE"/>
    <w:rPr>
      <w:sz w:val="24"/>
      <w:szCs w:val="24"/>
      <w:lang w:val="en-US" w:eastAsia="en-US"/>
    </w:rPr>
  </w:style>
  <w:style w:type="paragraph" w:customStyle="1" w:styleId="DissertationBody">
    <w:name w:val="Dissertation Body"/>
    <w:basedOn w:val="Normal"/>
    <w:link w:val="DissertationBodyChar"/>
    <w:rsid w:val="00066CBE"/>
    <w:pPr>
      <w:ind w:left="720"/>
    </w:pPr>
  </w:style>
  <w:style w:type="paragraph" w:customStyle="1" w:styleId="DissertationChapterTitle">
    <w:name w:val="Dissertation Chapter Title"/>
    <w:basedOn w:val="Normal"/>
    <w:rsid w:val="00F42DDF"/>
    <w:pPr>
      <w:jc w:val="center"/>
    </w:pPr>
    <w:rPr>
      <w:caps/>
    </w:rPr>
  </w:style>
  <w:style w:type="paragraph" w:customStyle="1" w:styleId="DissertationHeading1">
    <w:name w:val="Dissertation Heading 1"/>
    <w:basedOn w:val="Normal"/>
    <w:rsid w:val="008C1DB0"/>
    <w:pPr>
      <w:keepNext/>
      <w:jc w:val="center"/>
    </w:pPr>
    <w:rPr>
      <w:i/>
    </w:rPr>
  </w:style>
  <w:style w:type="paragraph" w:customStyle="1" w:styleId="DissertationHeading5">
    <w:name w:val="Dissertation Heading 5"/>
    <w:basedOn w:val="DissertationBody"/>
    <w:link w:val="DissertationHeading5Char"/>
    <w:rsid w:val="006E703D"/>
    <w:rPr>
      <w:i/>
    </w:rPr>
  </w:style>
  <w:style w:type="character" w:customStyle="1" w:styleId="DissertationHeading5Char">
    <w:name w:val="Dissertation Heading 5 Char"/>
    <w:link w:val="DissertationHeading5"/>
    <w:rsid w:val="006E703D"/>
    <w:rPr>
      <w:i/>
      <w:sz w:val="24"/>
      <w:szCs w:val="24"/>
      <w:lang w:val="en-US" w:eastAsia="en-US"/>
    </w:rPr>
  </w:style>
  <w:style w:type="paragraph" w:customStyle="1" w:styleId="DissertationHeading3">
    <w:name w:val="Dissertation Heading 3"/>
    <w:basedOn w:val="Normal"/>
    <w:rsid w:val="008C1DB0"/>
    <w:pPr>
      <w:keepNext/>
    </w:pPr>
    <w:rPr>
      <w:i/>
    </w:rPr>
  </w:style>
  <w:style w:type="paragraph" w:customStyle="1" w:styleId="DissertationHeading4">
    <w:name w:val="Dissertation Heading 4"/>
    <w:basedOn w:val="Normal"/>
    <w:rsid w:val="008C1DB0"/>
    <w:pPr>
      <w:keepNext/>
    </w:pPr>
  </w:style>
  <w:style w:type="paragraph" w:customStyle="1" w:styleId="DissertationFootnotes">
    <w:name w:val="Dissertation Footnotes"/>
    <w:basedOn w:val="Normal"/>
    <w:rsid w:val="006E703D"/>
    <w:pPr>
      <w:spacing w:before="240"/>
      <w:ind w:firstLine="720"/>
    </w:pPr>
    <w:rPr>
      <w:sz w:val="20"/>
      <w:szCs w:val="20"/>
    </w:rPr>
  </w:style>
  <w:style w:type="paragraph" w:customStyle="1" w:styleId="DissertationBlockQuote">
    <w:name w:val="Dissertation Block Quote"/>
    <w:basedOn w:val="Normal"/>
    <w:rsid w:val="008C1DB0"/>
    <w:pPr>
      <w:spacing w:after="240"/>
      <w:ind w:left="720"/>
    </w:pPr>
  </w:style>
  <w:style w:type="paragraph" w:styleId="BalloonText">
    <w:name w:val="Balloon Text"/>
    <w:basedOn w:val="Normal"/>
    <w:link w:val="BalloonTextChar"/>
    <w:rsid w:val="00C65FC2"/>
    <w:rPr>
      <w:rFonts w:ascii="Tahoma" w:hAnsi="Tahoma" w:cs="Tahoma"/>
      <w:sz w:val="16"/>
      <w:szCs w:val="16"/>
    </w:rPr>
  </w:style>
  <w:style w:type="character" w:customStyle="1" w:styleId="BalloonTextChar">
    <w:name w:val="Balloon Text Char"/>
    <w:link w:val="BalloonText"/>
    <w:rsid w:val="00FE6AC7"/>
    <w:rPr>
      <w:rFonts w:ascii="Tahoma" w:hAnsi="Tahoma" w:cs="Tahoma"/>
      <w:sz w:val="16"/>
      <w:szCs w:val="16"/>
    </w:rPr>
  </w:style>
  <w:style w:type="table" w:styleId="TableGrid">
    <w:name w:val="Table Grid"/>
    <w:basedOn w:val="TableNormal"/>
    <w:uiPriority w:val="59"/>
    <w:rsid w:val="00855AAA"/>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issertationChapter">
    <w:name w:val="Dissertation Chapter #"/>
    <w:basedOn w:val="DissertationChapterTitle"/>
    <w:rsid w:val="00F37D84"/>
    <w:pPr>
      <w:spacing w:before="1440"/>
    </w:pPr>
  </w:style>
  <w:style w:type="character" w:styleId="EndnoteReference">
    <w:name w:val="endnote reference"/>
    <w:rsid w:val="00FB67CC"/>
    <w:rPr>
      <w:vertAlign w:val="superscript"/>
    </w:rPr>
  </w:style>
  <w:style w:type="character" w:customStyle="1" w:styleId="text">
    <w:name w:val="text"/>
    <w:basedOn w:val="DefaultParagraphFont"/>
    <w:rsid w:val="002F2341"/>
  </w:style>
  <w:style w:type="character" w:customStyle="1" w:styleId="small-caps">
    <w:name w:val="small-caps"/>
    <w:basedOn w:val="DefaultParagraphFont"/>
    <w:rsid w:val="002F2341"/>
  </w:style>
  <w:style w:type="paragraph" w:customStyle="1" w:styleId="Default">
    <w:name w:val="Default"/>
    <w:rsid w:val="005F7CF4"/>
    <w:pPr>
      <w:autoSpaceDE w:val="0"/>
      <w:autoSpaceDN w:val="0"/>
      <w:adjustRightInd w:val="0"/>
    </w:pPr>
    <w:rPr>
      <w:color w:val="000000"/>
      <w:sz w:val="24"/>
      <w:szCs w:val="24"/>
      <w:lang w:val="ru-RU" w:eastAsia="ru-RU" w:bidi="ar-SA"/>
    </w:rPr>
  </w:style>
  <w:style w:type="paragraph" w:customStyle="1" w:styleId="Bibliography1">
    <w:name w:val="Bibliography1"/>
    <w:basedOn w:val="Normal"/>
    <w:next w:val="Normal"/>
    <w:uiPriority w:val="37"/>
    <w:unhideWhenUsed/>
    <w:rsid w:val="00CC6FBA"/>
    <w:pPr>
      <w:ind w:left="720" w:hanging="720"/>
    </w:pPr>
  </w:style>
  <w:style w:type="character" w:customStyle="1" w:styleId="Heading2Char">
    <w:name w:val="Heading 2 Char"/>
    <w:link w:val="Heading2"/>
    <w:uiPriority w:val="9"/>
    <w:semiHidden/>
    <w:rsid w:val="00FE6AC7"/>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FE6AC7"/>
    <w:rPr>
      <w:rFonts w:ascii="Calibri" w:eastAsia="Times New Roman" w:hAnsi="Calibri" w:cs="Times New Roman"/>
      <w:b/>
      <w:bCs/>
      <w:color w:val="4F81BD"/>
      <w:sz w:val="24"/>
      <w:szCs w:val="24"/>
    </w:rPr>
  </w:style>
  <w:style w:type="character" w:customStyle="1" w:styleId="Heading4Char">
    <w:name w:val="Heading 4 Char"/>
    <w:link w:val="Heading4"/>
    <w:uiPriority w:val="9"/>
    <w:semiHidden/>
    <w:rsid w:val="00FE6AC7"/>
    <w:rPr>
      <w:rFonts w:ascii="Calibri" w:eastAsia="Times New Roman" w:hAnsi="Calibri" w:cs="Times New Roman"/>
      <w:b/>
      <w:bCs/>
      <w:i/>
      <w:iCs/>
      <w:color w:val="4F81BD"/>
      <w:sz w:val="24"/>
      <w:szCs w:val="24"/>
    </w:rPr>
  </w:style>
  <w:style w:type="paragraph" w:customStyle="1" w:styleId="ColorfulList-Accent11">
    <w:name w:val="Colorful List - Accent 11"/>
    <w:basedOn w:val="Normal"/>
    <w:uiPriority w:val="34"/>
    <w:qFormat/>
    <w:rsid w:val="00FE6AC7"/>
    <w:pPr>
      <w:ind w:left="720"/>
      <w:contextualSpacing/>
    </w:pPr>
    <w:rPr>
      <w:rFonts w:ascii="Cambria" w:eastAsia="Cambria" w:hAnsi="Cambria"/>
    </w:rPr>
  </w:style>
  <w:style w:type="character" w:styleId="CommentReference">
    <w:name w:val="annotation reference"/>
    <w:rsid w:val="00FE6AC7"/>
    <w:rPr>
      <w:sz w:val="18"/>
      <w:szCs w:val="18"/>
    </w:rPr>
  </w:style>
  <w:style w:type="paragraph" w:styleId="CommentText">
    <w:name w:val="annotation text"/>
    <w:basedOn w:val="Normal"/>
    <w:link w:val="CommentTextChar"/>
    <w:rsid w:val="00FE6AC7"/>
    <w:rPr>
      <w:rFonts w:ascii="Cambria" w:eastAsia="Cambria" w:hAnsi="Cambria"/>
    </w:rPr>
  </w:style>
  <w:style w:type="character" w:customStyle="1" w:styleId="CommentTextChar">
    <w:name w:val="Comment Text Char"/>
    <w:link w:val="CommentText"/>
    <w:rsid w:val="00FE6AC7"/>
    <w:rPr>
      <w:rFonts w:ascii="Cambria" w:eastAsia="Cambria" w:hAnsi="Cambria" w:cs="Times New Roman"/>
      <w:sz w:val="24"/>
      <w:szCs w:val="24"/>
    </w:rPr>
  </w:style>
  <w:style w:type="paragraph" w:styleId="CommentSubject">
    <w:name w:val="annotation subject"/>
    <w:basedOn w:val="CommentText"/>
    <w:next w:val="CommentText"/>
    <w:link w:val="CommentSubjectChar"/>
    <w:rsid w:val="00FE6AC7"/>
    <w:rPr>
      <w:b/>
      <w:bCs/>
      <w:sz w:val="20"/>
      <w:szCs w:val="20"/>
    </w:rPr>
  </w:style>
  <w:style w:type="character" w:customStyle="1" w:styleId="CommentSubjectChar">
    <w:name w:val="Comment Subject Char"/>
    <w:link w:val="CommentSubject"/>
    <w:rsid w:val="00FE6AC7"/>
    <w:rPr>
      <w:rFonts w:ascii="Cambria" w:eastAsia="Cambria" w:hAnsi="Cambria" w:cs="Times New Roman"/>
      <w:b/>
      <w:bCs/>
      <w:sz w:val="24"/>
      <w:szCs w:val="24"/>
    </w:rPr>
  </w:style>
  <w:style w:type="character" w:styleId="Hyperlink">
    <w:name w:val="Hyperlink"/>
    <w:rsid w:val="004D355B"/>
    <w:rPr>
      <w:color w:val="0000FF"/>
      <w:u w:val="single"/>
    </w:rPr>
  </w:style>
  <w:style w:type="paragraph" w:styleId="ListParagraph">
    <w:name w:val="List Paragraph"/>
    <w:basedOn w:val="Normal"/>
    <w:uiPriority w:val="34"/>
    <w:qFormat/>
    <w:rsid w:val="006D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19571">
      <w:bodyDiv w:val="1"/>
      <w:marLeft w:val="0"/>
      <w:marRight w:val="0"/>
      <w:marTop w:val="0"/>
      <w:marBottom w:val="0"/>
      <w:divBdr>
        <w:top w:val="none" w:sz="0" w:space="0" w:color="auto"/>
        <w:left w:val="none" w:sz="0" w:space="0" w:color="auto"/>
        <w:bottom w:val="none" w:sz="0" w:space="0" w:color="auto"/>
        <w:right w:val="none" w:sz="0" w:space="0" w:color="auto"/>
      </w:divBdr>
    </w:div>
    <w:div w:id="221134563">
      <w:bodyDiv w:val="1"/>
      <w:marLeft w:val="0"/>
      <w:marRight w:val="0"/>
      <w:marTop w:val="0"/>
      <w:marBottom w:val="0"/>
      <w:divBdr>
        <w:top w:val="none" w:sz="0" w:space="0" w:color="auto"/>
        <w:left w:val="none" w:sz="0" w:space="0" w:color="auto"/>
        <w:bottom w:val="none" w:sz="0" w:space="0" w:color="auto"/>
        <w:right w:val="none" w:sz="0" w:space="0" w:color="auto"/>
      </w:divBdr>
      <w:divsChild>
        <w:div w:id="554589167">
          <w:marLeft w:val="480"/>
          <w:marRight w:val="0"/>
          <w:marTop w:val="0"/>
          <w:marBottom w:val="0"/>
          <w:divBdr>
            <w:top w:val="none" w:sz="0" w:space="0" w:color="auto"/>
            <w:left w:val="none" w:sz="0" w:space="0" w:color="auto"/>
            <w:bottom w:val="none" w:sz="0" w:space="0" w:color="auto"/>
            <w:right w:val="none" w:sz="0" w:space="0" w:color="auto"/>
          </w:divBdr>
          <w:divsChild>
            <w:div w:id="1844271838">
              <w:marLeft w:val="0"/>
              <w:marRight w:val="0"/>
              <w:marTop w:val="0"/>
              <w:marBottom w:val="0"/>
              <w:divBdr>
                <w:top w:val="none" w:sz="0" w:space="0" w:color="auto"/>
                <w:left w:val="none" w:sz="0" w:space="0" w:color="auto"/>
                <w:bottom w:val="none" w:sz="0" w:space="0" w:color="auto"/>
                <w:right w:val="none" w:sz="0" w:space="0" w:color="auto"/>
              </w:divBdr>
            </w:div>
            <w:div w:id="111902648">
              <w:marLeft w:val="0"/>
              <w:marRight w:val="0"/>
              <w:marTop w:val="0"/>
              <w:marBottom w:val="0"/>
              <w:divBdr>
                <w:top w:val="none" w:sz="0" w:space="0" w:color="auto"/>
                <w:left w:val="none" w:sz="0" w:space="0" w:color="auto"/>
                <w:bottom w:val="none" w:sz="0" w:space="0" w:color="auto"/>
                <w:right w:val="none" w:sz="0" w:space="0" w:color="auto"/>
              </w:divBdr>
            </w:div>
            <w:div w:id="1395274085">
              <w:marLeft w:val="0"/>
              <w:marRight w:val="0"/>
              <w:marTop w:val="0"/>
              <w:marBottom w:val="0"/>
              <w:divBdr>
                <w:top w:val="none" w:sz="0" w:space="0" w:color="auto"/>
                <w:left w:val="none" w:sz="0" w:space="0" w:color="auto"/>
                <w:bottom w:val="none" w:sz="0" w:space="0" w:color="auto"/>
                <w:right w:val="none" w:sz="0" w:space="0" w:color="auto"/>
              </w:divBdr>
            </w:div>
            <w:div w:id="300119210">
              <w:marLeft w:val="0"/>
              <w:marRight w:val="0"/>
              <w:marTop w:val="0"/>
              <w:marBottom w:val="0"/>
              <w:divBdr>
                <w:top w:val="none" w:sz="0" w:space="0" w:color="auto"/>
                <w:left w:val="none" w:sz="0" w:space="0" w:color="auto"/>
                <w:bottom w:val="none" w:sz="0" w:space="0" w:color="auto"/>
                <w:right w:val="none" w:sz="0" w:space="0" w:color="auto"/>
              </w:divBdr>
            </w:div>
            <w:div w:id="1008483601">
              <w:marLeft w:val="0"/>
              <w:marRight w:val="0"/>
              <w:marTop w:val="0"/>
              <w:marBottom w:val="0"/>
              <w:divBdr>
                <w:top w:val="none" w:sz="0" w:space="0" w:color="auto"/>
                <w:left w:val="none" w:sz="0" w:space="0" w:color="auto"/>
                <w:bottom w:val="none" w:sz="0" w:space="0" w:color="auto"/>
                <w:right w:val="none" w:sz="0" w:space="0" w:color="auto"/>
              </w:divBdr>
            </w:div>
            <w:div w:id="1609237107">
              <w:marLeft w:val="0"/>
              <w:marRight w:val="0"/>
              <w:marTop w:val="0"/>
              <w:marBottom w:val="0"/>
              <w:divBdr>
                <w:top w:val="none" w:sz="0" w:space="0" w:color="auto"/>
                <w:left w:val="none" w:sz="0" w:space="0" w:color="auto"/>
                <w:bottom w:val="none" w:sz="0" w:space="0" w:color="auto"/>
                <w:right w:val="none" w:sz="0" w:space="0" w:color="auto"/>
              </w:divBdr>
            </w:div>
            <w:div w:id="210776571">
              <w:marLeft w:val="0"/>
              <w:marRight w:val="0"/>
              <w:marTop w:val="0"/>
              <w:marBottom w:val="0"/>
              <w:divBdr>
                <w:top w:val="none" w:sz="0" w:space="0" w:color="auto"/>
                <w:left w:val="none" w:sz="0" w:space="0" w:color="auto"/>
                <w:bottom w:val="none" w:sz="0" w:space="0" w:color="auto"/>
                <w:right w:val="none" w:sz="0" w:space="0" w:color="auto"/>
              </w:divBdr>
            </w:div>
            <w:div w:id="111830834">
              <w:marLeft w:val="0"/>
              <w:marRight w:val="0"/>
              <w:marTop w:val="0"/>
              <w:marBottom w:val="0"/>
              <w:divBdr>
                <w:top w:val="none" w:sz="0" w:space="0" w:color="auto"/>
                <w:left w:val="none" w:sz="0" w:space="0" w:color="auto"/>
                <w:bottom w:val="none" w:sz="0" w:space="0" w:color="auto"/>
                <w:right w:val="none" w:sz="0" w:space="0" w:color="auto"/>
              </w:divBdr>
            </w:div>
            <w:div w:id="490340704">
              <w:marLeft w:val="0"/>
              <w:marRight w:val="0"/>
              <w:marTop w:val="0"/>
              <w:marBottom w:val="0"/>
              <w:divBdr>
                <w:top w:val="none" w:sz="0" w:space="0" w:color="auto"/>
                <w:left w:val="none" w:sz="0" w:space="0" w:color="auto"/>
                <w:bottom w:val="none" w:sz="0" w:space="0" w:color="auto"/>
                <w:right w:val="none" w:sz="0" w:space="0" w:color="auto"/>
              </w:divBdr>
            </w:div>
            <w:div w:id="1371955947">
              <w:marLeft w:val="0"/>
              <w:marRight w:val="0"/>
              <w:marTop w:val="0"/>
              <w:marBottom w:val="0"/>
              <w:divBdr>
                <w:top w:val="none" w:sz="0" w:space="0" w:color="auto"/>
                <w:left w:val="none" w:sz="0" w:space="0" w:color="auto"/>
                <w:bottom w:val="none" w:sz="0" w:space="0" w:color="auto"/>
                <w:right w:val="none" w:sz="0" w:space="0" w:color="auto"/>
              </w:divBdr>
            </w:div>
            <w:div w:id="1904638670">
              <w:marLeft w:val="0"/>
              <w:marRight w:val="0"/>
              <w:marTop w:val="0"/>
              <w:marBottom w:val="0"/>
              <w:divBdr>
                <w:top w:val="none" w:sz="0" w:space="0" w:color="auto"/>
                <w:left w:val="none" w:sz="0" w:space="0" w:color="auto"/>
                <w:bottom w:val="none" w:sz="0" w:space="0" w:color="auto"/>
                <w:right w:val="none" w:sz="0" w:space="0" w:color="auto"/>
              </w:divBdr>
            </w:div>
            <w:div w:id="1865317703">
              <w:marLeft w:val="0"/>
              <w:marRight w:val="0"/>
              <w:marTop w:val="0"/>
              <w:marBottom w:val="0"/>
              <w:divBdr>
                <w:top w:val="none" w:sz="0" w:space="0" w:color="auto"/>
                <w:left w:val="none" w:sz="0" w:space="0" w:color="auto"/>
                <w:bottom w:val="none" w:sz="0" w:space="0" w:color="auto"/>
                <w:right w:val="none" w:sz="0" w:space="0" w:color="auto"/>
              </w:divBdr>
            </w:div>
            <w:div w:id="882520555">
              <w:marLeft w:val="0"/>
              <w:marRight w:val="0"/>
              <w:marTop w:val="0"/>
              <w:marBottom w:val="0"/>
              <w:divBdr>
                <w:top w:val="none" w:sz="0" w:space="0" w:color="auto"/>
                <w:left w:val="none" w:sz="0" w:space="0" w:color="auto"/>
                <w:bottom w:val="none" w:sz="0" w:space="0" w:color="auto"/>
                <w:right w:val="none" w:sz="0" w:space="0" w:color="auto"/>
              </w:divBdr>
            </w:div>
            <w:div w:id="605160721">
              <w:marLeft w:val="0"/>
              <w:marRight w:val="0"/>
              <w:marTop w:val="0"/>
              <w:marBottom w:val="0"/>
              <w:divBdr>
                <w:top w:val="none" w:sz="0" w:space="0" w:color="auto"/>
                <w:left w:val="none" w:sz="0" w:space="0" w:color="auto"/>
                <w:bottom w:val="none" w:sz="0" w:space="0" w:color="auto"/>
                <w:right w:val="none" w:sz="0" w:space="0" w:color="auto"/>
              </w:divBdr>
            </w:div>
            <w:div w:id="1506936008">
              <w:marLeft w:val="0"/>
              <w:marRight w:val="0"/>
              <w:marTop w:val="0"/>
              <w:marBottom w:val="0"/>
              <w:divBdr>
                <w:top w:val="none" w:sz="0" w:space="0" w:color="auto"/>
                <w:left w:val="none" w:sz="0" w:space="0" w:color="auto"/>
                <w:bottom w:val="none" w:sz="0" w:space="0" w:color="auto"/>
                <w:right w:val="none" w:sz="0" w:space="0" w:color="auto"/>
              </w:divBdr>
            </w:div>
            <w:div w:id="1862165647">
              <w:marLeft w:val="0"/>
              <w:marRight w:val="0"/>
              <w:marTop w:val="0"/>
              <w:marBottom w:val="0"/>
              <w:divBdr>
                <w:top w:val="none" w:sz="0" w:space="0" w:color="auto"/>
                <w:left w:val="none" w:sz="0" w:space="0" w:color="auto"/>
                <w:bottom w:val="none" w:sz="0" w:space="0" w:color="auto"/>
                <w:right w:val="none" w:sz="0" w:space="0" w:color="auto"/>
              </w:divBdr>
            </w:div>
            <w:div w:id="1936863704">
              <w:marLeft w:val="0"/>
              <w:marRight w:val="0"/>
              <w:marTop w:val="0"/>
              <w:marBottom w:val="0"/>
              <w:divBdr>
                <w:top w:val="none" w:sz="0" w:space="0" w:color="auto"/>
                <w:left w:val="none" w:sz="0" w:space="0" w:color="auto"/>
                <w:bottom w:val="none" w:sz="0" w:space="0" w:color="auto"/>
                <w:right w:val="none" w:sz="0" w:space="0" w:color="auto"/>
              </w:divBdr>
            </w:div>
            <w:div w:id="968975592">
              <w:marLeft w:val="0"/>
              <w:marRight w:val="0"/>
              <w:marTop w:val="0"/>
              <w:marBottom w:val="0"/>
              <w:divBdr>
                <w:top w:val="none" w:sz="0" w:space="0" w:color="auto"/>
                <w:left w:val="none" w:sz="0" w:space="0" w:color="auto"/>
                <w:bottom w:val="none" w:sz="0" w:space="0" w:color="auto"/>
                <w:right w:val="none" w:sz="0" w:space="0" w:color="auto"/>
              </w:divBdr>
            </w:div>
            <w:div w:id="1075198844">
              <w:marLeft w:val="0"/>
              <w:marRight w:val="0"/>
              <w:marTop w:val="0"/>
              <w:marBottom w:val="0"/>
              <w:divBdr>
                <w:top w:val="none" w:sz="0" w:space="0" w:color="auto"/>
                <w:left w:val="none" w:sz="0" w:space="0" w:color="auto"/>
                <w:bottom w:val="none" w:sz="0" w:space="0" w:color="auto"/>
                <w:right w:val="none" w:sz="0" w:space="0" w:color="auto"/>
              </w:divBdr>
            </w:div>
            <w:div w:id="565800320">
              <w:marLeft w:val="0"/>
              <w:marRight w:val="0"/>
              <w:marTop w:val="0"/>
              <w:marBottom w:val="0"/>
              <w:divBdr>
                <w:top w:val="none" w:sz="0" w:space="0" w:color="auto"/>
                <w:left w:val="none" w:sz="0" w:space="0" w:color="auto"/>
                <w:bottom w:val="none" w:sz="0" w:space="0" w:color="auto"/>
                <w:right w:val="none" w:sz="0" w:space="0" w:color="auto"/>
              </w:divBdr>
            </w:div>
            <w:div w:id="1636250427">
              <w:marLeft w:val="0"/>
              <w:marRight w:val="0"/>
              <w:marTop w:val="0"/>
              <w:marBottom w:val="0"/>
              <w:divBdr>
                <w:top w:val="none" w:sz="0" w:space="0" w:color="auto"/>
                <w:left w:val="none" w:sz="0" w:space="0" w:color="auto"/>
                <w:bottom w:val="none" w:sz="0" w:space="0" w:color="auto"/>
                <w:right w:val="none" w:sz="0" w:space="0" w:color="auto"/>
              </w:divBdr>
            </w:div>
            <w:div w:id="1798793126">
              <w:marLeft w:val="0"/>
              <w:marRight w:val="0"/>
              <w:marTop w:val="0"/>
              <w:marBottom w:val="0"/>
              <w:divBdr>
                <w:top w:val="none" w:sz="0" w:space="0" w:color="auto"/>
                <w:left w:val="none" w:sz="0" w:space="0" w:color="auto"/>
                <w:bottom w:val="none" w:sz="0" w:space="0" w:color="auto"/>
                <w:right w:val="none" w:sz="0" w:space="0" w:color="auto"/>
              </w:divBdr>
            </w:div>
            <w:div w:id="16569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8927">
      <w:bodyDiv w:val="1"/>
      <w:marLeft w:val="0"/>
      <w:marRight w:val="0"/>
      <w:marTop w:val="0"/>
      <w:marBottom w:val="0"/>
      <w:divBdr>
        <w:top w:val="none" w:sz="0" w:space="0" w:color="auto"/>
        <w:left w:val="none" w:sz="0" w:space="0" w:color="auto"/>
        <w:bottom w:val="none" w:sz="0" w:space="0" w:color="auto"/>
        <w:right w:val="none" w:sz="0" w:space="0" w:color="auto"/>
      </w:divBdr>
    </w:div>
    <w:div w:id="449519435">
      <w:bodyDiv w:val="1"/>
      <w:marLeft w:val="0"/>
      <w:marRight w:val="0"/>
      <w:marTop w:val="0"/>
      <w:marBottom w:val="0"/>
      <w:divBdr>
        <w:top w:val="none" w:sz="0" w:space="0" w:color="auto"/>
        <w:left w:val="none" w:sz="0" w:space="0" w:color="auto"/>
        <w:bottom w:val="none" w:sz="0" w:space="0" w:color="auto"/>
        <w:right w:val="none" w:sz="0" w:space="0" w:color="auto"/>
      </w:divBdr>
    </w:div>
    <w:div w:id="659385415">
      <w:bodyDiv w:val="1"/>
      <w:marLeft w:val="0"/>
      <w:marRight w:val="0"/>
      <w:marTop w:val="0"/>
      <w:marBottom w:val="0"/>
      <w:divBdr>
        <w:top w:val="none" w:sz="0" w:space="0" w:color="auto"/>
        <w:left w:val="none" w:sz="0" w:space="0" w:color="auto"/>
        <w:bottom w:val="none" w:sz="0" w:space="0" w:color="auto"/>
        <w:right w:val="none" w:sz="0" w:space="0" w:color="auto"/>
      </w:divBdr>
    </w:div>
    <w:div w:id="1084372916">
      <w:bodyDiv w:val="1"/>
      <w:marLeft w:val="0"/>
      <w:marRight w:val="0"/>
      <w:marTop w:val="0"/>
      <w:marBottom w:val="0"/>
      <w:divBdr>
        <w:top w:val="none" w:sz="0" w:space="0" w:color="auto"/>
        <w:left w:val="none" w:sz="0" w:space="0" w:color="auto"/>
        <w:bottom w:val="none" w:sz="0" w:space="0" w:color="auto"/>
        <w:right w:val="none" w:sz="0" w:space="0" w:color="auto"/>
      </w:divBdr>
    </w:div>
    <w:div w:id="1160391438">
      <w:bodyDiv w:val="1"/>
      <w:marLeft w:val="0"/>
      <w:marRight w:val="0"/>
      <w:marTop w:val="0"/>
      <w:marBottom w:val="0"/>
      <w:divBdr>
        <w:top w:val="none" w:sz="0" w:space="0" w:color="auto"/>
        <w:left w:val="none" w:sz="0" w:space="0" w:color="auto"/>
        <w:bottom w:val="none" w:sz="0" w:space="0" w:color="auto"/>
        <w:right w:val="none" w:sz="0" w:space="0" w:color="auto"/>
      </w:divBdr>
    </w:div>
    <w:div w:id="1518423250">
      <w:bodyDiv w:val="1"/>
      <w:marLeft w:val="0"/>
      <w:marRight w:val="0"/>
      <w:marTop w:val="0"/>
      <w:marBottom w:val="0"/>
      <w:divBdr>
        <w:top w:val="none" w:sz="0" w:space="0" w:color="auto"/>
        <w:left w:val="none" w:sz="0" w:space="0" w:color="auto"/>
        <w:bottom w:val="none" w:sz="0" w:space="0" w:color="auto"/>
        <w:right w:val="none" w:sz="0" w:space="0" w:color="auto"/>
      </w:divBdr>
    </w:div>
    <w:div w:id="1582988947">
      <w:bodyDiv w:val="1"/>
      <w:marLeft w:val="0"/>
      <w:marRight w:val="0"/>
      <w:marTop w:val="0"/>
      <w:marBottom w:val="0"/>
      <w:divBdr>
        <w:top w:val="none" w:sz="0" w:space="0" w:color="auto"/>
        <w:left w:val="none" w:sz="0" w:space="0" w:color="auto"/>
        <w:bottom w:val="none" w:sz="0" w:space="0" w:color="auto"/>
        <w:right w:val="none" w:sz="0" w:space="0" w:color="auto"/>
      </w:divBdr>
    </w:div>
    <w:div w:id="1904367930">
      <w:bodyDiv w:val="1"/>
      <w:marLeft w:val="0"/>
      <w:marRight w:val="0"/>
      <w:marTop w:val="0"/>
      <w:marBottom w:val="0"/>
      <w:divBdr>
        <w:top w:val="none" w:sz="0" w:space="0" w:color="auto"/>
        <w:left w:val="none" w:sz="0" w:space="0" w:color="auto"/>
        <w:bottom w:val="none" w:sz="0" w:space="0" w:color="auto"/>
        <w:right w:val="none" w:sz="0" w:space="0" w:color="auto"/>
      </w:divBdr>
    </w:div>
    <w:div w:id="1936471727">
      <w:bodyDiv w:val="1"/>
      <w:marLeft w:val="0"/>
      <w:marRight w:val="0"/>
      <w:marTop w:val="0"/>
      <w:marBottom w:val="0"/>
      <w:divBdr>
        <w:top w:val="none" w:sz="0" w:space="0" w:color="auto"/>
        <w:left w:val="none" w:sz="0" w:space="0" w:color="auto"/>
        <w:bottom w:val="none" w:sz="0" w:space="0" w:color="auto"/>
        <w:right w:val="none" w:sz="0" w:space="0" w:color="auto"/>
      </w:divBdr>
    </w:div>
    <w:div w:id="2131505767">
      <w:bodyDiv w:val="1"/>
      <w:marLeft w:val="0"/>
      <w:marRight w:val="0"/>
      <w:marTop w:val="0"/>
      <w:marBottom w:val="0"/>
      <w:divBdr>
        <w:top w:val="none" w:sz="0" w:space="0" w:color="auto"/>
        <w:left w:val="none" w:sz="0" w:space="0" w:color="auto"/>
        <w:bottom w:val="none" w:sz="0" w:space="0" w:color="auto"/>
        <w:right w:val="none" w:sz="0" w:space="0" w:color="auto"/>
      </w:divBdr>
      <w:divsChild>
        <w:div w:id="865561998">
          <w:marLeft w:val="480"/>
          <w:marRight w:val="0"/>
          <w:marTop w:val="0"/>
          <w:marBottom w:val="0"/>
          <w:divBdr>
            <w:top w:val="none" w:sz="0" w:space="0" w:color="auto"/>
            <w:left w:val="none" w:sz="0" w:space="0" w:color="auto"/>
            <w:bottom w:val="none" w:sz="0" w:space="0" w:color="auto"/>
            <w:right w:val="none" w:sz="0" w:space="0" w:color="auto"/>
          </w:divBdr>
          <w:divsChild>
            <w:div w:id="2132355787">
              <w:marLeft w:val="0"/>
              <w:marRight w:val="0"/>
              <w:marTop w:val="0"/>
              <w:marBottom w:val="0"/>
              <w:divBdr>
                <w:top w:val="none" w:sz="0" w:space="0" w:color="auto"/>
                <w:left w:val="none" w:sz="0" w:space="0" w:color="auto"/>
                <w:bottom w:val="none" w:sz="0" w:space="0" w:color="auto"/>
                <w:right w:val="none" w:sz="0" w:space="0" w:color="auto"/>
              </w:divBdr>
            </w:div>
            <w:div w:id="1166479700">
              <w:marLeft w:val="0"/>
              <w:marRight w:val="0"/>
              <w:marTop w:val="0"/>
              <w:marBottom w:val="0"/>
              <w:divBdr>
                <w:top w:val="none" w:sz="0" w:space="0" w:color="auto"/>
                <w:left w:val="none" w:sz="0" w:space="0" w:color="auto"/>
                <w:bottom w:val="none" w:sz="0" w:space="0" w:color="auto"/>
                <w:right w:val="none" w:sz="0" w:space="0" w:color="auto"/>
              </w:divBdr>
            </w:div>
            <w:div w:id="1181623832">
              <w:marLeft w:val="0"/>
              <w:marRight w:val="0"/>
              <w:marTop w:val="0"/>
              <w:marBottom w:val="0"/>
              <w:divBdr>
                <w:top w:val="none" w:sz="0" w:space="0" w:color="auto"/>
                <w:left w:val="none" w:sz="0" w:space="0" w:color="auto"/>
                <w:bottom w:val="none" w:sz="0" w:space="0" w:color="auto"/>
                <w:right w:val="none" w:sz="0" w:space="0" w:color="auto"/>
              </w:divBdr>
            </w:div>
            <w:div w:id="2048069134">
              <w:marLeft w:val="0"/>
              <w:marRight w:val="0"/>
              <w:marTop w:val="0"/>
              <w:marBottom w:val="0"/>
              <w:divBdr>
                <w:top w:val="none" w:sz="0" w:space="0" w:color="auto"/>
                <w:left w:val="none" w:sz="0" w:space="0" w:color="auto"/>
                <w:bottom w:val="none" w:sz="0" w:space="0" w:color="auto"/>
                <w:right w:val="none" w:sz="0" w:space="0" w:color="auto"/>
              </w:divBdr>
            </w:div>
            <w:div w:id="1295063314">
              <w:marLeft w:val="0"/>
              <w:marRight w:val="0"/>
              <w:marTop w:val="0"/>
              <w:marBottom w:val="0"/>
              <w:divBdr>
                <w:top w:val="none" w:sz="0" w:space="0" w:color="auto"/>
                <w:left w:val="none" w:sz="0" w:space="0" w:color="auto"/>
                <w:bottom w:val="none" w:sz="0" w:space="0" w:color="auto"/>
                <w:right w:val="none" w:sz="0" w:space="0" w:color="auto"/>
              </w:divBdr>
            </w:div>
            <w:div w:id="1718430830">
              <w:marLeft w:val="0"/>
              <w:marRight w:val="0"/>
              <w:marTop w:val="0"/>
              <w:marBottom w:val="0"/>
              <w:divBdr>
                <w:top w:val="none" w:sz="0" w:space="0" w:color="auto"/>
                <w:left w:val="none" w:sz="0" w:space="0" w:color="auto"/>
                <w:bottom w:val="none" w:sz="0" w:space="0" w:color="auto"/>
                <w:right w:val="none" w:sz="0" w:space="0" w:color="auto"/>
              </w:divBdr>
            </w:div>
            <w:div w:id="78136440">
              <w:marLeft w:val="0"/>
              <w:marRight w:val="0"/>
              <w:marTop w:val="0"/>
              <w:marBottom w:val="0"/>
              <w:divBdr>
                <w:top w:val="none" w:sz="0" w:space="0" w:color="auto"/>
                <w:left w:val="none" w:sz="0" w:space="0" w:color="auto"/>
                <w:bottom w:val="none" w:sz="0" w:space="0" w:color="auto"/>
                <w:right w:val="none" w:sz="0" w:space="0" w:color="auto"/>
              </w:divBdr>
            </w:div>
            <w:div w:id="1264073153">
              <w:marLeft w:val="0"/>
              <w:marRight w:val="0"/>
              <w:marTop w:val="0"/>
              <w:marBottom w:val="0"/>
              <w:divBdr>
                <w:top w:val="none" w:sz="0" w:space="0" w:color="auto"/>
                <w:left w:val="none" w:sz="0" w:space="0" w:color="auto"/>
                <w:bottom w:val="none" w:sz="0" w:space="0" w:color="auto"/>
                <w:right w:val="none" w:sz="0" w:space="0" w:color="auto"/>
              </w:divBdr>
            </w:div>
            <w:div w:id="1017121183">
              <w:marLeft w:val="0"/>
              <w:marRight w:val="0"/>
              <w:marTop w:val="0"/>
              <w:marBottom w:val="0"/>
              <w:divBdr>
                <w:top w:val="none" w:sz="0" w:space="0" w:color="auto"/>
                <w:left w:val="none" w:sz="0" w:space="0" w:color="auto"/>
                <w:bottom w:val="none" w:sz="0" w:space="0" w:color="auto"/>
                <w:right w:val="none" w:sz="0" w:space="0" w:color="auto"/>
              </w:divBdr>
            </w:div>
            <w:div w:id="467551766">
              <w:marLeft w:val="0"/>
              <w:marRight w:val="0"/>
              <w:marTop w:val="0"/>
              <w:marBottom w:val="0"/>
              <w:divBdr>
                <w:top w:val="none" w:sz="0" w:space="0" w:color="auto"/>
                <w:left w:val="none" w:sz="0" w:space="0" w:color="auto"/>
                <w:bottom w:val="none" w:sz="0" w:space="0" w:color="auto"/>
                <w:right w:val="none" w:sz="0" w:space="0" w:color="auto"/>
              </w:divBdr>
            </w:div>
            <w:div w:id="1370104484">
              <w:marLeft w:val="0"/>
              <w:marRight w:val="0"/>
              <w:marTop w:val="0"/>
              <w:marBottom w:val="0"/>
              <w:divBdr>
                <w:top w:val="none" w:sz="0" w:space="0" w:color="auto"/>
                <w:left w:val="none" w:sz="0" w:space="0" w:color="auto"/>
                <w:bottom w:val="none" w:sz="0" w:space="0" w:color="auto"/>
                <w:right w:val="none" w:sz="0" w:space="0" w:color="auto"/>
              </w:divBdr>
            </w:div>
            <w:div w:id="62216753">
              <w:marLeft w:val="0"/>
              <w:marRight w:val="0"/>
              <w:marTop w:val="0"/>
              <w:marBottom w:val="0"/>
              <w:divBdr>
                <w:top w:val="none" w:sz="0" w:space="0" w:color="auto"/>
                <w:left w:val="none" w:sz="0" w:space="0" w:color="auto"/>
                <w:bottom w:val="none" w:sz="0" w:space="0" w:color="auto"/>
                <w:right w:val="none" w:sz="0" w:space="0" w:color="auto"/>
              </w:divBdr>
            </w:div>
            <w:div w:id="933323736">
              <w:marLeft w:val="0"/>
              <w:marRight w:val="0"/>
              <w:marTop w:val="0"/>
              <w:marBottom w:val="0"/>
              <w:divBdr>
                <w:top w:val="none" w:sz="0" w:space="0" w:color="auto"/>
                <w:left w:val="none" w:sz="0" w:space="0" w:color="auto"/>
                <w:bottom w:val="none" w:sz="0" w:space="0" w:color="auto"/>
                <w:right w:val="none" w:sz="0" w:space="0" w:color="auto"/>
              </w:divBdr>
            </w:div>
            <w:div w:id="1865245746">
              <w:marLeft w:val="0"/>
              <w:marRight w:val="0"/>
              <w:marTop w:val="0"/>
              <w:marBottom w:val="0"/>
              <w:divBdr>
                <w:top w:val="none" w:sz="0" w:space="0" w:color="auto"/>
                <w:left w:val="none" w:sz="0" w:space="0" w:color="auto"/>
                <w:bottom w:val="none" w:sz="0" w:space="0" w:color="auto"/>
                <w:right w:val="none" w:sz="0" w:space="0" w:color="auto"/>
              </w:divBdr>
            </w:div>
            <w:div w:id="1732461991">
              <w:marLeft w:val="0"/>
              <w:marRight w:val="0"/>
              <w:marTop w:val="0"/>
              <w:marBottom w:val="0"/>
              <w:divBdr>
                <w:top w:val="none" w:sz="0" w:space="0" w:color="auto"/>
                <w:left w:val="none" w:sz="0" w:space="0" w:color="auto"/>
                <w:bottom w:val="none" w:sz="0" w:space="0" w:color="auto"/>
                <w:right w:val="none" w:sz="0" w:space="0" w:color="auto"/>
              </w:divBdr>
            </w:div>
            <w:div w:id="1097604154">
              <w:marLeft w:val="0"/>
              <w:marRight w:val="0"/>
              <w:marTop w:val="0"/>
              <w:marBottom w:val="0"/>
              <w:divBdr>
                <w:top w:val="none" w:sz="0" w:space="0" w:color="auto"/>
                <w:left w:val="none" w:sz="0" w:space="0" w:color="auto"/>
                <w:bottom w:val="none" w:sz="0" w:space="0" w:color="auto"/>
                <w:right w:val="none" w:sz="0" w:space="0" w:color="auto"/>
              </w:divBdr>
            </w:div>
            <w:div w:id="2069718784">
              <w:marLeft w:val="0"/>
              <w:marRight w:val="0"/>
              <w:marTop w:val="0"/>
              <w:marBottom w:val="0"/>
              <w:divBdr>
                <w:top w:val="none" w:sz="0" w:space="0" w:color="auto"/>
                <w:left w:val="none" w:sz="0" w:space="0" w:color="auto"/>
                <w:bottom w:val="none" w:sz="0" w:space="0" w:color="auto"/>
                <w:right w:val="none" w:sz="0" w:space="0" w:color="auto"/>
              </w:divBdr>
            </w:div>
            <w:div w:id="265433131">
              <w:marLeft w:val="0"/>
              <w:marRight w:val="0"/>
              <w:marTop w:val="0"/>
              <w:marBottom w:val="0"/>
              <w:divBdr>
                <w:top w:val="none" w:sz="0" w:space="0" w:color="auto"/>
                <w:left w:val="none" w:sz="0" w:space="0" w:color="auto"/>
                <w:bottom w:val="none" w:sz="0" w:space="0" w:color="auto"/>
                <w:right w:val="none" w:sz="0" w:space="0" w:color="auto"/>
              </w:divBdr>
            </w:div>
            <w:div w:id="2102332096">
              <w:marLeft w:val="0"/>
              <w:marRight w:val="0"/>
              <w:marTop w:val="0"/>
              <w:marBottom w:val="0"/>
              <w:divBdr>
                <w:top w:val="none" w:sz="0" w:space="0" w:color="auto"/>
                <w:left w:val="none" w:sz="0" w:space="0" w:color="auto"/>
                <w:bottom w:val="none" w:sz="0" w:space="0" w:color="auto"/>
                <w:right w:val="none" w:sz="0" w:space="0" w:color="auto"/>
              </w:divBdr>
            </w:div>
            <w:div w:id="2108228875">
              <w:marLeft w:val="0"/>
              <w:marRight w:val="0"/>
              <w:marTop w:val="0"/>
              <w:marBottom w:val="0"/>
              <w:divBdr>
                <w:top w:val="none" w:sz="0" w:space="0" w:color="auto"/>
                <w:left w:val="none" w:sz="0" w:space="0" w:color="auto"/>
                <w:bottom w:val="none" w:sz="0" w:space="0" w:color="auto"/>
                <w:right w:val="none" w:sz="0" w:space="0" w:color="auto"/>
              </w:divBdr>
            </w:div>
            <w:div w:id="2109957980">
              <w:marLeft w:val="0"/>
              <w:marRight w:val="0"/>
              <w:marTop w:val="0"/>
              <w:marBottom w:val="0"/>
              <w:divBdr>
                <w:top w:val="none" w:sz="0" w:space="0" w:color="auto"/>
                <w:left w:val="none" w:sz="0" w:space="0" w:color="auto"/>
                <w:bottom w:val="none" w:sz="0" w:space="0" w:color="auto"/>
                <w:right w:val="none" w:sz="0" w:space="0" w:color="auto"/>
              </w:divBdr>
            </w:div>
            <w:div w:id="1362783835">
              <w:marLeft w:val="0"/>
              <w:marRight w:val="0"/>
              <w:marTop w:val="0"/>
              <w:marBottom w:val="0"/>
              <w:divBdr>
                <w:top w:val="none" w:sz="0" w:space="0" w:color="auto"/>
                <w:left w:val="none" w:sz="0" w:space="0" w:color="auto"/>
                <w:bottom w:val="none" w:sz="0" w:space="0" w:color="auto"/>
                <w:right w:val="none" w:sz="0" w:space="0" w:color="auto"/>
              </w:divBdr>
            </w:div>
            <w:div w:id="1032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dis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523A-12E5-434A-B633-6196FC41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C:\Users\1\AppData\Local\Temp\disstemplate.dot</Template>
  <TotalTime>19</TotalTime>
  <Pages>9</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FBTS Research Template</vt:lpstr>
    </vt:vector>
  </TitlesOfParts>
  <Company>BBC&amp;S</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FBTS Research Template</dc:title>
  <dc:creator>Timothy Little</dc:creator>
  <cp:lastModifiedBy>Timothy Little</cp:lastModifiedBy>
  <cp:revision>14</cp:revision>
  <cp:lastPrinted>2006-03-29T17:34:00Z</cp:lastPrinted>
  <dcterms:created xsi:type="dcterms:W3CDTF">2021-10-06T20:55:00Z</dcterms:created>
  <dcterms:modified xsi:type="dcterms:W3CDTF">2024-09-24T23:21:00Z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id="AiFnZCuu"/&gt;&lt;style id="http://www.zotero.org/styles/society-of-biblical-literature-fullnote-bibliography" hasBibliography="1" bibliographyStyleHasBeenSet="0"/&gt;&lt;prefs&gt;&lt;pref name="fieldType" value="</vt:lpwstr>
  </property>
  <property fmtid="{D5CDD505-2E9C-101B-9397-08002B2CF9AE}" pid="3" name="ZOTERO_PREF_2">
    <vt:lpwstr>Field"/&gt;&lt;pref name="automaticJournalAbbreviations" value="true"/&gt;&lt;pref name="noteType" value="1"/&gt;&lt;/prefs&gt;&lt;/data&gt;</vt:lpwstr>
  </property>
</Properties>
</file>